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core.xml" ContentType="application/vnd.openxmlformats-package.core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>
  <w:body>
    <w:p>
      <w:pPr>
        <w:spacing w:after="120"/>
        <w:ind w:firstLine="709"/>
      </w:pPr>
      <w:r>
        <w:rPr>
          <w:sz w:val="24"/>
        </w:rPr>
        <w:t xml:space="preserve">УПК РФ, ст. 461</w:t>
      </w:r>
    </w:p>
    <w:p>
      <w:pPr>
        <w:spacing w:after="120"/>
        <w:ind w:firstLine="709"/>
      </w:pPr>
      <w:r>
        <w:rPr>
          <w:sz w:val="24"/>
        </w:rPr>
        <w:t xml:space="preserve">Акт: Уголовно-процессуальный кодекс Российской Федерации № 174-ФЗ</w:t>
      </w:r>
    </w:p>
    <w:p>
      <w:pPr>
        <w:spacing w:after="120"/>
        <w:ind w:firstLine="709"/>
      </w:pPr>
      <w:r>
        <w:rPr>
          <w:sz w:val="24"/>
        </w:rPr>
        <w:t xml:space="preserve">Источник: https://www.consultant.ru/document/cons_doc_LAW_34481/</w:t>
      </w:r>
    </w:p>
    <w:p>
      <w:pPr>
        <w:spacing w:after="120"/>
        <w:ind w:firstLine="709"/>
      </w:pPr>
      <w:r>
        <w:rPr>
          <w:sz w:val="24"/>
        </w:rPr>
        <w:t xml:space="preserve">Раздел: Глава 54. Выдача лица для уголовного преследования или исполнения приговора</w:t>
      </w:r>
    </w:p>
    <w:p/>
    <w:p>
      <w:pPr>
        <w:spacing w:after="120"/>
        <w:ind w:firstLine="709"/>
      </w:pPr>
      <w:r>
        <w:rPr>
          <w:sz w:val="24"/>
        </w:rPr>
        <w:t xml:space="preserve">Текст приведён для работы. Юридическую силу имеет официальный источник —</w:t>
      </w:r>
    </w:p>
    <w:p>
      <w:pPr>
        <w:spacing w:after="120"/>
        <w:ind w:firstLine="709"/>
      </w:pPr>
      <w:r>
        <w:rPr>
          <w:sz w:val="24"/>
        </w:rPr>
        <w:t xml:space="preserve">сверьтесь с ним перед использованием в документе.</w:t>
      </w:r>
    </w:p>
    <w:p/>
    <w:p>
      <w:pPr>
        <w:spacing w:after="120"/>
        <w:ind w:firstLine="709"/>
      </w:pPr>
      <w:r>
        <w:rPr>
          <w:sz w:val="24"/>
        </w:rPr>
        <w:t xml:space="preserve">1. Лицо, выданное иностранным государством, не может быть задержано, привлечено в качестве обвиняемого, осуждено без согласия государства, его выдавшего, а также передано третьему государству за преступление, не указанное в запросе о выдаче.</w:t>
      </w:r>
    </w:p>
    <w:p>
      <w:pPr>
        <w:spacing w:after="120"/>
        <w:ind w:firstLine="709"/>
      </w:pPr>
      <w:r>
        <w:rPr>
          <w:sz w:val="24"/>
        </w:rPr>
        <w:t xml:space="preserve">(в ред. Федерального закона от 04.07.2003 N 92-ФЗ)</w:t>
      </w:r>
    </w:p>
    <w:p>
      <w:pPr>
        <w:spacing w:after="120"/>
        <w:ind w:firstLine="709"/>
      </w:pPr>
      <w:r>
        <w:rPr>
          <w:sz w:val="24"/>
        </w:rPr>
        <w:t xml:space="preserve">(см. текст в предыдущей редакции )</w:t>
      </w:r>
    </w:p>
    <w:p>
      <w:pPr>
        <w:spacing w:after="120"/>
        <w:ind w:firstLine="709"/>
      </w:pPr>
      <w:r>
        <w:rPr>
          <w:sz w:val="24"/>
        </w:rPr>
        <w:t xml:space="preserve">2. Согласия иностранного государства не требуется, если:</w:t>
      </w:r>
    </w:p>
    <w:p>
      <w:pPr>
        <w:spacing w:after="120"/>
        <w:ind w:firstLine="709"/>
      </w:pPr>
      <w:r>
        <w:rPr>
          <w:sz w:val="24"/>
        </w:rPr>
        <w:t xml:space="preserve">1) выданное им лицо в течение 44 суток со дня окончания уголовного судопроизводства, отбытия наказания или освобождения от него по любому законному основанию не покинуло территорию Российской Федерации. В этот срок не засчитывается время, когда выданное лицо не могло не по своей вине покинуть территорию Российской Федерации;</w:t>
      </w:r>
    </w:p>
    <w:p>
      <w:pPr>
        <w:spacing w:after="120"/>
        <w:ind w:firstLine="709"/>
      </w:pPr>
      <w:r>
        <w:rPr>
          <w:sz w:val="24"/>
        </w:rPr>
        <w:t xml:space="preserve">(в ред. Федерального закона от 04.07.2003 N 92-ФЗ)</w:t>
      </w:r>
    </w:p>
    <w:p>
      <w:pPr>
        <w:spacing w:after="120"/>
        <w:ind w:firstLine="709"/>
      </w:pPr>
      <w:r>
        <w:rPr>
          <w:sz w:val="24"/>
        </w:rPr>
        <w:t xml:space="preserve">(см. текст в предыдущей редакции )</w:t>
      </w:r>
    </w:p>
    <w:p>
      <w:pPr>
        <w:spacing w:after="120"/>
        <w:ind w:firstLine="709"/>
      </w:pPr>
      <w:r>
        <w:rPr>
          <w:sz w:val="24"/>
        </w:rPr>
        <w:t xml:space="preserve">2) выданное лицо покинуло территорию Российской Федерации, но затем добровольно возвратилось в Российскую Федерацию.</w:t>
      </w:r>
    </w:p>
    <w:p>
      <w:pPr>
        <w:spacing w:after="120"/>
        <w:ind w:firstLine="709"/>
      </w:pPr>
      <w:r>
        <w:rPr>
          <w:sz w:val="24"/>
        </w:rPr>
        <w:t xml:space="preserve">3. Требования части первой настоящей статьи не распространяются на случаи, когда преступление совершено указанным в ней лицом после его выдачи.</w:t>
      </w:r>
    </w:p>
    <w:sectPr>
      <w:pgSz w:w="11906" w:h="16838"/>
      <w:pgMar w:top="1134" w:right="850" w:bottom="1134" w:left="1701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Times New Roman" w:hAnsi="Times New Roman" w:cs="Times New Roman"/>
        <w:sz w:val="24"/>
      </w:rPr>
    </w:rPrDefault>
  </w:docDefaults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/Relationship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УПК РФ, ст. 461</dc:title>
  <dc:creator>АРБИТРАЖ! · arbi.ru</dc:creator>
  <cp:lastModifiedBy>АРБИТРАЖ!</cp:lastModifiedBy>
  <dcterms:created xsi:type="dcterms:W3CDTF">2026-11-08T05:13:58.291Z</dcterms:created>
</cp:coreProperties>
</file>