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467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54. Выдача лица для уголовного преследования или исполнения приговора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1. Российская Федерация уведомляет иностранное государство о месте, дате и времени передачи выдаваемого лица. Если данное лицо не будет принято в течение 15 суток со дня, установленного для передачи, то оно может быть освобождено из-под стражи.</w:t>
      </w:r>
    </w:p>
    <w:p>
      <w:pPr>
        <w:spacing w:after="120"/>
        <w:ind w:firstLine="709"/>
      </w:pPr>
      <w:r>
        <w:rPr>
          <w:sz w:val="24"/>
        </w:rPr>
        <w:t xml:space="preserve">2. В случае, если иностранное государство по не зависящим от него обстоятельствам не может принять лицо, подлежащее выдаче, и уведомляет об этом Российскую Федерацию, дата передачи может быть перенесена. В том же порядке может быть перенесена дата передачи, если Российская Федерация по не зависящим от нее обстоятельствам не может передать лицо, подлежащее выдаче.</w:t>
      </w:r>
    </w:p>
    <w:p>
      <w:pPr>
        <w:spacing w:after="120"/>
        <w:ind w:firstLine="709"/>
      </w:pPr>
      <w:r>
        <w:rPr>
          <w:sz w:val="24"/>
        </w:rPr>
        <w:t xml:space="preserve">3. Во всяком случае лицо подлежит освобождению по истечении 30 суток со дня, установленного для его передачи.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467</dc:title>
  <dc:creator>АРБИТРАЖ! · arbi.ru</dc:creator>
  <cp:lastModifiedBy>АРБИТРАЖ!</cp:lastModifiedBy>
  <dcterms:created xsi:type="dcterms:W3CDTF">2026-11-08T06:34:10.176Z</dcterms:created>
</cp:coreProperties>
</file>