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473.6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55.1. Производство по рассмотрению и разрешению вопросов, связанных с признанием и принудительным исполнением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(введена Федеральным законом от 05.12.2017 N 387-ФЗ)</w:t>
      </w:r>
    </w:p>
    <w:p>
      <w:pPr>
        <w:spacing w:after="120"/>
        <w:ind w:firstLine="709"/>
      </w:pPr>
      <w:r>
        <w:rPr>
          <w:sz w:val="24"/>
        </w:rPr>
        <w:t xml:space="preserve">1. Если при рассмотрении запроса компетентного органа иностранного государства о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суд придет к выводу о наличии предусмотренных статьей 473.5 настоящего Кодекса оснований для отказа в признании и принудительном исполнении приговора, постановления суда иностранного государства в части конфискации находящихся на территории Российской Федерации доходов, полученных преступным путем, он выносит постановление об отказе в признании приговора, постановления суда иностранного государства и их принудительном исполнении.</w:t>
      </w:r>
    </w:p>
    <w:p>
      <w:pPr>
        <w:spacing w:after="120"/>
        <w:ind w:firstLine="709"/>
      </w:pPr>
      <w:r>
        <w:rPr>
          <w:sz w:val="24"/>
        </w:rPr>
        <w:t xml:space="preserve">2. Во всех остальных случаях суд принимает решение о признании приговора, постановления суда иностранного государства в части конфискации доходов, полученных преступным путем, и их принудительном исполнении полностью или частично, о чем выносит постановление, в котором указывает:</w:t>
      </w:r>
    </w:p>
    <w:p>
      <w:pPr>
        <w:spacing w:after="120"/>
        <w:ind w:firstLine="709"/>
      </w:pPr>
      <w:r>
        <w:rPr>
          <w:sz w:val="24"/>
        </w:rPr>
        <w:t xml:space="preserve">1) наименование суда иностранного государства, место и дату постановления приговора, вынесения постановления суда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2) сведения о последнем месте жительства, месте работы и роде занятий в Российской Федерации лица, осужденного судом иностранного государства;</w:t>
      </w:r>
    </w:p>
    <w:p>
      <w:pPr>
        <w:spacing w:after="120"/>
        <w:ind w:firstLine="709"/>
      </w:pPr>
      <w:r>
        <w:rPr>
          <w:sz w:val="24"/>
        </w:rPr>
        <w:t xml:space="preserve">3) описание преступления, в совершении которого осужденный признан виновным, и уголовный закон иностранного государства, на основании которого он осужден и принято решение о конфискации имущества;</w:t>
      </w:r>
    </w:p>
    <w:p>
      <w:pPr>
        <w:spacing w:after="120"/>
        <w:ind w:firstLine="709"/>
      </w:pPr>
      <w:r>
        <w:rPr>
          <w:sz w:val="24"/>
        </w:rPr>
        <w:t xml:space="preserve">4) статью Уголовного кодекса Российской Федерации, предусматривающую ответственность за преступление, совершенное осужденным, и применение конфискации имущества;</w:t>
      </w:r>
    </w:p>
    <w:p>
      <w:pPr>
        <w:spacing w:after="120"/>
        <w:ind w:firstLine="709"/>
      </w:pPr>
      <w:r>
        <w:rPr>
          <w:sz w:val="24"/>
        </w:rPr>
        <w:t xml:space="preserve">5) сведения об имуществе, находящемся на территории Российской Федерации и подлежащем конфискации;</w:t>
      </w:r>
    </w:p>
    <w:p>
      <w:pPr>
        <w:spacing w:after="120"/>
        <w:ind w:firstLine="709"/>
      </w:pPr>
      <w:r>
        <w:rPr>
          <w:sz w:val="24"/>
        </w:rPr>
        <w:t xml:space="preserve">6) порядок обжалования постановления, установленный главами 45.1 , 47.1 и 48.1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3. Если конфискация определенного предмета, входящего в имущество, подлежащее конфискации, на момент принятия судом решения о признании приговора, постановления суда иностранного государства в части конфискации доходов, полученных преступным путем, и их принудительном исполнении полностью или частично невозможна вследствие его использования, продажи или по иной причине, суд в соответствии со статьей 104.2 Уголовного кодекса Российской Федерации в постановлении определяет размер подлежащей конфискации денежной суммы, которая соответствует стоимости такого предмета, или определяет иное имущество, стоимость которого соответствует стоимости предмета, подлежащего конфискации, либо сопоставима с его стоимостью.</w:t>
      </w:r>
    </w:p>
    <w:p>
      <w:pPr>
        <w:spacing w:after="120"/>
        <w:ind w:firstLine="709"/>
      </w:pPr>
      <w:r>
        <w:rPr>
          <w:sz w:val="24"/>
        </w:rPr>
        <w:t xml:space="preserve">4. Копии постановления в течение 3 суток со дня вынесения постановления направляются судом в компетентный орган иностранного государства, лицу, в отношении имущества которого приговором, постановлением суда иностранного государства принято решение о конфискации, прокурору, а также заинтересованным лицам, в собственности, владении, пользовании или распоряжении которых находится имущество, подлежащее конфискации.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473.6</dc:title>
  <dc:creator>АРБИТРАЖ! · arbi.ru</dc:creator>
  <cp:lastModifiedBy>АРБИТРАЖ!</cp:lastModifiedBy>
  <dcterms:created xsi:type="dcterms:W3CDTF">2026-11-08T09:12:34.294Z</dcterms:created>
</cp:coreProperties>
</file>