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core.xml" ContentType="application/vnd.openxmlformats-package.core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>
  <w:body>
    <w:p>
      <w:pPr>
        <w:spacing w:after="120"/>
        <w:ind w:firstLine="709"/>
      </w:pPr>
      <w:r>
        <w:rPr>
          <w:sz w:val="24"/>
        </w:rPr>
        <w:t xml:space="preserve">УПК РФ, ст. 473.7</w:t>
      </w:r>
    </w:p>
    <w:p>
      <w:pPr>
        <w:spacing w:after="120"/>
        <w:ind w:firstLine="709"/>
      </w:pPr>
      <w:r>
        <w:rPr>
          <w:sz w:val="24"/>
        </w:rPr>
        <w:t xml:space="preserve">Акт: Уголовно-процессуальный кодекс Российской Федерации № 174-ФЗ</w:t>
      </w:r>
    </w:p>
    <w:p>
      <w:pPr>
        <w:spacing w:after="120"/>
        <w:ind w:firstLine="709"/>
      </w:pPr>
      <w:r>
        <w:rPr>
          <w:sz w:val="24"/>
        </w:rPr>
        <w:t xml:space="preserve">Источник: https://www.consultant.ru/document/cons_doc_LAW_34481/</w:t>
      </w:r>
    </w:p>
    <w:p>
      <w:pPr>
        <w:spacing w:after="120"/>
        <w:ind w:firstLine="709"/>
      </w:pPr>
      <w:r>
        <w:rPr>
          <w:sz w:val="24"/>
        </w:rPr>
        <w:t xml:space="preserve">Раздел: Глава 55.1. Производство по рассмотрению и разрешению вопросов, связанных с признанием и принудительным исполнением приговора, постановления суда иностранного государства в части конфискации находящихся на территории Российской Федерации доходов, полученных преступным путем</w:t>
      </w:r>
    </w:p>
    <w:p/>
    <w:p>
      <w:pPr>
        <w:spacing w:after="120"/>
        <w:ind w:firstLine="709"/>
      </w:pPr>
      <w:r>
        <w:rPr>
          <w:sz w:val="24"/>
        </w:rPr>
        <w:t xml:space="preserve">Текст приведён для работы. Юридическую силу имеет официальный источник —</w:t>
      </w:r>
    </w:p>
    <w:p>
      <w:pPr>
        <w:spacing w:after="120"/>
        <w:ind w:firstLine="709"/>
      </w:pPr>
      <w:r>
        <w:rPr>
          <w:sz w:val="24"/>
        </w:rPr>
        <w:t xml:space="preserve">сверьтесь с ним перед использованием в документе.</w:t>
      </w:r>
    </w:p>
    <w:p/>
    <w:p>
      <w:pPr>
        <w:spacing w:after="120"/>
        <w:ind w:firstLine="709"/>
      </w:pPr>
      <w:r>
        <w:rPr>
          <w:sz w:val="24"/>
        </w:rPr>
        <w:t xml:space="preserve">(введена Федеральным законом от 05.12.2017 N 387-ФЗ)</w:t>
      </w:r>
    </w:p>
    <w:p>
      <w:pPr>
        <w:spacing w:after="120"/>
        <w:ind w:firstLine="709"/>
      </w:pPr>
      <w:r>
        <w:rPr>
          <w:sz w:val="24"/>
        </w:rPr>
        <w:t xml:space="preserve">1. На основании вступившего в законную силу постановления суда о признании и принудительном исполнении приговора, постановления суда иностранного государства в части конфискации находящихся на территории Российской Федерации доходов, полученных преступным путем, судом выдается исполнительный лист, в котором должна быть указана резолютивная часть приговора, постановления суда иностранного государства, а также резолютивная часть постановления суда о признании приговора, постановления суда иностранного государства и их принудительном исполнении полностью или частично.</w:t>
      </w:r>
    </w:p>
    <w:p>
      <w:pPr>
        <w:spacing w:after="120"/>
        <w:ind w:firstLine="709"/>
      </w:pPr>
      <w:r>
        <w:rPr>
          <w:sz w:val="24"/>
        </w:rPr>
        <w:t xml:space="preserve">2. Исполнительный лист с копиями приговора, постановления суда иностранного государства и копией постановления суда о признании и принудительном исполнении приговора, постановления суда иностранного государства направляется в органы принудительного исполнения Российской Федерации для исполнения в соответствии с законодательством Российской Федерации об исполнительном производстве.</w:t>
      </w:r>
    </w:p>
    <w:p>
      <w:pPr>
        <w:spacing w:after="120"/>
        <w:ind w:firstLine="709"/>
      </w:pPr>
      <w:r>
        <w:rPr>
          <w:sz w:val="24"/>
        </w:rPr>
        <w:t xml:space="preserve">(в ред. Федерального закона от 24.03.2021 N 49-ФЗ)</w:t>
      </w:r>
    </w:p>
    <w:p>
      <w:pPr>
        <w:spacing w:after="120"/>
        <w:ind w:firstLine="709"/>
      </w:pPr>
      <w:r>
        <w:rPr>
          <w:sz w:val="24"/>
        </w:rPr>
        <w:t xml:space="preserve">(см. текст в предыдущей редакции )</w:t>
      </w:r>
    </w:p>
    <w:sectPr>
      <w:pgSz w:w="11906" w:h="16838"/>
      <w:pgMar w:top="1134" w:right="850" w:bottom="1134" w:left="1701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Times New Roman" w:hAnsi="Times New Roman" w:cs="Times New Roman"/>
        <w:sz w:val="24"/>
      </w:rPr>
    </w:rPrDefault>
  </w:docDefaults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/Relationship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УПК РФ, ст. 473.7</dc:title>
  <dc:creator>АРБИТРАЖ! · arbi.ru</dc:creator>
  <cp:lastModifiedBy>АРБИТРАЖ!</cp:lastModifiedBy>
  <dcterms:created xsi:type="dcterms:W3CDTF">2026-11-08T09:20:42.770Z</dcterms:created>
</cp:coreProperties>
</file>