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474.2</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56. Порядок использования электронных документов и бланков процессуальных документов</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(введена Федеральным законом от 25.12.2023 N 672-ФЗ)</w:t>
      </w:r>
    </w:p>
    <w:p>
      <w:pPr>
        <w:spacing w:after="120"/>
        <w:ind w:firstLine="709"/>
      </w:pPr>
      <w:r>
        <w:rPr>
          <w:sz w:val="24"/>
        </w:rPr>
        <w:t xml:space="preserve">1. Ходатайство, заявление, за исключением заявления, предусмотренного статьей 141 настоящего Кодекса, жалоба, представление, требование, не содержащие сведений, составляющих государственную или иную охраняемую федеральным законом тайну, затрагивающих безопасность государства, права и законные интересы несовершеннолетних, или сведений о преступлениях против половой неприкосновенности или половой свободы личности, при наличии технической возможности могут быть поданы прокурору, следователю, руководителю следственного органа, в орган дознания, дознавателю в порядке и сроки, которые установлены настоящим Кодексом, в форме электронного документа и подписываются лицом, подавшим такой документ, усиленной квалифицированной электронной подписью, если настоящим Кодексом не установлено иное. Материалы, приложенные к таким ходатайству, заявлению, жалобе, представлению, требованию, также подаются в электронном виде, в том числе в форме электронного документа, и заверяются лицом, подавшим указанные документы, усиленной квалифицированной электронной подписью.</w:t>
      </w:r>
    </w:p>
    <w:p>
      <w:pPr>
        <w:spacing w:after="120"/>
        <w:ind w:firstLine="709"/>
      </w:pPr>
      <w:r>
        <w:rPr>
          <w:sz w:val="24"/>
        </w:rPr>
        <w:t xml:space="preserve">2. Ходатайства об ознакомлении с материалами уголовного дела, о получении копий процессуальных документов, об участии в следственных и иных процессуальных действиях могут быть подписаны простой электронной подписью в соответствии с законодательством Российской Федерации.</w:t>
      </w:r>
    </w:p>
    <w:p>
      <w:pPr>
        <w:spacing w:after="120"/>
        <w:ind w:firstLine="709"/>
      </w:pPr>
      <w:r>
        <w:rPr>
          <w:sz w:val="24"/>
        </w:rPr>
        <w:t xml:space="preserve">3. Копии постановления, обвинительного заключения, обвинительного акта, обвинительного постановления и копии иных процессуальных документов, не содержащие сведений, составляющих государственную или иную охраняемую федеральным законом тайну, затрагивающих безопасность государства, права и законные интересы несовершеннолетних, или сведений о преступлениях против половой неприкосновенности или половой свободы личности, при наличии технической возможности могут быть изготовлены в форме электронного документа, который подписывается лицом, его изготовившим, усиленной квалифицированной электронной подписью.</w:t>
      </w:r>
    </w:p>
    <w:p>
      <w:pPr>
        <w:spacing w:after="120"/>
        <w:ind w:firstLine="709"/>
      </w:pPr>
      <w:r>
        <w:rPr>
          <w:sz w:val="24"/>
        </w:rPr>
        <w:t xml:space="preserve">4. Порядок подачи указанных в части первой настоящей статьи документов прокурору, следователю, руководителю следственного органа, в орган дознания, дознавателю в электронном виде, в том числе в форме электронного документа, требования к форматам ходатайства, заявления, жалобы, представления, требования и используемым техническим средствам могут определяться нормативными правовыми актами Следственного комитета Российской Федерации, федеральных органов исполнительной власти, в состав которых входят органы предварительного расследования, Генеральной прокуратуры Российской Федерации.</w:t>
      </w:r>
    </w:p>
    <w:p>
      <w:pPr>
        <w:spacing w:after="120"/>
        <w:ind w:firstLine="709"/>
      </w:pPr>
      <w:r>
        <w:rPr>
          <w:sz w:val="24"/>
        </w:rPr>
        <w:t xml:space="preserve">5. Копии постановления, обвинительного заключения, обвинительного акта, обвинительного постановления, копии иных процессуальных документов, изготовленных в форме электронного документа, подписанного усиленной квалифицированной электронной подписью, по просьбе либо с согласия участника уголовного судопроизводства при наличии технической возможности могут быть направлены ему посредством Единого портала либо системы электронного документооборота участника уголовного судопроизводства с использованием системы межведомственного электронного взаимодействия при условии, что возможность использования таких документов указанным лицом не ограничена в связи с примененной к нему мерой пресечения или назначенным наказанием.</w:t>
      </w:r>
    </w:p>
    <w:p>
      <w:pPr>
        <w:spacing w:after="120"/>
        <w:ind w:firstLine="709"/>
      </w:pPr>
      <w:r>
        <w:rPr>
          <w:sz w:val="24"/>
        </w:rPr>
        <w:t xml:space="preserve">6. Повестка или уведомление в форме электронного документа, подписанного усиленной квалифицированной электронной подписью, при наличии технической возможности могут быть направлены посредством Единого портала лицу, давшему согласие на Едином портале на уведомление его посредством Единого портала, при условии, что возможность использования указанным лицом Единого портала не ограничена в связи с примененной к нему мерой пресечения или назначенным наказанием, либо посредством системы электронного документооборота участника уголовного судопроизводства с использованием единой системы межведомственного электронного взаимодействия.</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474.2</dc:title>
  <dc:creator>АРБИТРАЖ! · arbi.ru</dc:creator>
  <cp:lastModifiedBy>АРБИТРАЖ!</cp:lastModifiedBy>
  <dcterms:created xsi:type="dcterms:W3CDTF">2026-11-08T10:47:07.205Z</dcterms:created>
</cp:coreProperties>
</file>