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8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Перевод земель из одной категории в другую осуществляется в отношении: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22.07.2008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земель, находящихся в федеральной собственности, -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земель, находящихся в собственности субъектов Российской Федерации, если иное не предусмотрено настоящим Кодексом и другими федеральными законами, - исполнительными органами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08.08.2024 N 232-ФЗ , от 01.04.2025 N 52-ФЗ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земель, находящихся в муниципальной собственности, за исключением земель сельскохозяйственного назначения, - органами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4) земель, находящихся в частной собственности, - органами местного самоуправления, если иное не предусмотрено настоящим Кодексом и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01.04.2025 N 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порядке, установленном настоящим Кодексом и законодательством Российской Федерации о градостроительной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04.03.2013 N 21-ФЗ.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перевода земель из одной категории в другую устанавливается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2. Категория земель указывается в:</w:t>
      </w:r>
    </w:p>
    <w:p>
      <w:pPr>
        <w:spacing w:after="120"/>
        <w:ind w:firstLine="709"/>
      </w:pPr>
      <w:r>
        <w:rPr>
          <w:sz w:val="24"/>
        </w:rPr>
        <w:t xml:space="preserve">1) актах федеральных органов исполнительной власти, актах исполнительных органов субъектов Российской Федерации и актах органов местного самоуправления о предоставлении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договорах, предметом которых являются земельные участки;</w:t>
      </w:r>
    </w:p>
    <w:p>
      <w:pPr>
        <w:spacing w:after="120"/>
        <w:ind w:firstLine="709"/>
      </w:pPr>
      <w:r>
        <w:rPr>
          <w:sz w:val="24"/>
        </w:rPr>
        <w:t xml:space="preserve">3) государственном кадастре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13.05.2008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документах о государственной регистрации прав на недвижимое имущество и сделок с ним;</w:t>
      </w:r>
    </w:p>
    <w:p>
      <w:pPr>
        <w:spacing w:after="120"/>
        <w:ind w:firstLine="709"/>
      </w:pPr>
      <w:r>
        <w:rPr>
          <w:sz w:val="24"/>
        </w:rPr>
        <w:t xml:space="preserve">5) иных документах в случаях, установленных федеральными законами и законами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Нарушение установленного настоящим Кодексом, федеральными законами порядка перевода земель из одной категории в другую является основанием признания недействительными актов об отнесении земель к категориям, о переводе их из одной категории в другую.</w:t>
      </w:r>
    </w:p>
    <w:p>
      <w:pPr>
        <w:spacing w:after="120"/>
        <w:ind w:firstLine="709"/>
      </w:pPr>
      <w:r>
        <w:rPr>
          <w:sz w:val="24"/>
        </w:rPr>
        <w:t xml:space="preserve">4. Перевод земель или земельных участков из одной категории земель в другую или отнесение земельного участка к определенной категории земель не влечет за собой прекращение прав на земельные участки.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31.07.2025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8</dc:title>
  <dc:creator>АРБИТРАЖ! · arbi.ru</dc:creator>
  <cp:lastModifiedBy>АРБИТРАЖ!</cp:lastModifiedBy>
  <dcterms:created xsi:type="dcterms:W3CDTF">2026-10-23T12:03:37.050Z</dcterms:created>
</cp:coreProperties>
</file>