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11.4</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При разделе земельного участка образуются несколько земельных участков, а земельный участок, из которого при разделе образуются земельные участки, прекращает свое существование, за исключением случаев, указанных в пунктах 4 и 6 настоящей статьи, и случаев, предусмотренных другими федеральными законами.</w:t>
      </w:r>
    </w:p>
    <w:p>
      <w:pPr>
        <w:spacing w:after="120"/>
        <w:ind w:firstLine="709"/>
      </w:pPr>
      <w:r>
        <w:rPr>
          <w:sz w:val="24"/>
        </w:rPr>
        <w:t xml:space="preserve">(в ред. Федерального закона от 18.07.2011 N 214-ФЗ)</w:t>
      </w:r>
    </w:p>
    <w:p>
      <w:pPr>
        <w:spacing w:after="120"/>
        <w:ind w:firstLine="709"/>
      </w:pPr>
      <w:r>
        <w:rPr>
          <w:sz w:val="24"/>
        </w:rPr>
        <w:t xml:space="preserve">(см. текст в предыдущей редакции )</w:t>
      </w:r>
    </w:p>
    <w:p>
      <w:pPr>
        <w:spacing w:after="120"/>
        <w:ind w:firstLine="709"/>
      </w:pPr>
      <w:r>
        <w:rPr>
          <w:sz w:val="24"/>
        </w:rPr>
        <w:t xml:space="preserve">2. При разделе земельного участка у его собственника возникает право собственности на все образуемые в результате раздела земельные участки.</w:t>
      </w:r>
    </w:p>
    <w:p>
      <w:pPr>
        <w:spacing w:after="120"/>
        <w:ind w:firstLine="709"/>
      </w:pPr>
      <w:r>
        <w:rPr>
          <w:sz w:val="24"/>
        </w:rPr>
        <w:t xml:space="preserve">3. При разделе земельного участка, находящегося в общей собственности, участники общей собственности сохраняют право общей собственности на все образуемые в результате такого раздела земельные участки, если иное не установлено соглашением между такими участниками.</w:t>
      </w:r>
    </w:p>
    <w:p>
      <w:pPr>
        <w:spacing w:after="120"/>
        <w:ind w:firstLine="709"/>
      </w:pPr>
      <w:r>
        <w:rPr>
          <w:sz w:val="24"/>
        </w:rPr>
        <w:t xml:space="preserve">4. Раздел земельного участка, предоставленного садоводческому или огородническому некоммерческому товариществу, осуществляется в соответствии с проектом межевания территории для дальнейшего распределения земельных участков, предназначенных для ведения гражданами садоводства или огородничества для собственных нужд, между членами садоводческого или огороднического некоммерческого товарищества в границах территории ведения гражданами садоводства или огородничества для собственных нужд. При разделе такого земельного участка могут быть образованы один или несколько земельных участков, предназначенных для ведения гражданином садоводства или огородничества для собственных нужд либо относящихся к имуществу общего пользования. При этом земельный участок, раздел которого осуществлен, сохраняется в измененных границах (измененный земельный участок).</w:t>
      </w:r>
    </w:p>
    <w:p>
      <w:pPr>
        <w:spacing w:after="120"/>
        <w:ind w:firstLine="709"/>
      </w:pPr>
      <w:r>
        <w:rPr>
          <w:sz w:val="24"/>
        </w:rPr>
        <w:t xml:space="preserve">(в ред. Федеральных законов от 23.06.2014 N 171-ФЗ , от 29.07.2017 N 217-ФЗ , от 14.07.2022 N 312-ФЗ , от 31.07.2025 N 353-ФЗ )</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 Федеральный закон от 22.07.2024 N 194-ФЗ.</w:t>
      </w:r>
    </w:p>
    <w:p>
      <w:pPr>
        <w:spacing w:after="120"/>
        <w:ind w:firstLine="709"/>
      </w:pPr>
      <w:r>
        <w:rPr>
          <w:sz w:val="24"/>
        </w:rPr>
        <w:t xml:space="preserve">(см. текст в предыдущей редакции )</w:t>
      </w:r>
    </w:p>
    <w:p>
      <w:pPr>
        <w:spacing w:after="120"/>
        <w:ind w:firstLine="709"/>
      </w:pPr>
      <w:r>
        <w:rPr>
          <w:sz w:val="24"/>
        </w:rPr>
        <w:t xml:space="preserve">6. При разделе земельного участка могут быть образованы один или несколько земельных участков с сохранением земельного участка, раздел которого осуществлен, в измененных границах:</w:t>
      </w:r>
    </w:p>
    <w:p>
      <w:pPr>
        <w:spacing w:after="120"/>
        <w:ind w:firstLine="709"/>
      </w:pPr>
      <w:r>
        <w:rPr>
          <w:sz w:val="24"/>
        </w:rPr>
        <w:t xml:space="preserve">1) в случае, если такой земельный участок находится в государственной или муниципальной собственности;</w:t>
      </w:r>
    </w:p>
    <w:p>
      <w:pPr>
        <w:spacing w:after="120"/>
        <w:ind w:firstLine="709"/>
      </w:pPr>
      <w:r>
        <w:rPr>
          <w:sz w:val="24"/>
        </w:rPr>
        <w:t xml:space="preserve">2) для целей, предусмотренных статьей 13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after="120"/>
        <w:ind w:firstLine="709"/>
      </w:pPr>
      <w:r>
        <w:rPr>
          <w:sz w:val="24"/>
        </w:rPr>
        <w:t xml:space="preserve">3) в случае изъятия земельного участка для государственных или муниципальных нужд.</w:t>
      </w:r>
    </w:p>
    <w:p>
      <w:pPr>
        <w:spacing w:after="120"/>
        <w:ind w:firstLine="709"/>
      </w:pPr>
      <w:r>
        <w:rPr>
          <w:sz w:val="24"/>
        </w:rPr>
        <w:t xml:space="preserve">(пп. 3 введен Федеральным законом от 04.08.2023 N 430-ФЗ)</w:t>
      </w:r>
    </w:p>
    <w:p>
      <w:pPr>
        <w:spacing w:after="120"/>
        <w:ind w:firstLine="709"/>
      </w:pPr>
      <w:r>
        <w:rPr>
          <w:sz w:val="24"/>
        </w:rPr>
        <w:t xml:space="preserve">(п. 6 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7. В целях раздела земельного участка, который находится в государственной или муниципальной собственности и предоставлен на праве постоянного (бессрочного) пользования, аренды или безвозмездного пользования, исполнительный орган государственной власти или орган местного самоуправления, предусмотренные статьей 39.2 настоящего Кодекса, в течение двадцати дней со дня поступления от заинтересованного лица заявления об утверждении схемы расположения земельного участка или земельных участков на кадастровом плане территории обязаны принять решение об утверждении этой схемы или решение об отказе в ее утверждении с указанием оснований для отказа. К заявлению об утверждении схемы расположения земельного участка или земельных участков на кадастровом плане территории прилагаются:</w:t>
      </w:r>
    </w:p>
    <w:p>
      <w:pPr>
        <w:spacing w:after="120"/>
        <w:ind w:firstLine="709"/>
      </w:pPr>
      <w:r>
        <w:rPr>
          <w:sz w:val="24"/>
        </w:rPr>
        <w:t xml:space="preserve">(в ред. Федерального закона от 05.12.2022 N 509-ФЗ)</w:t>
      </w:r>
    </w:p>
    <w:p>
      <w:pPr>
        <w:spacing w:after="120"/>
        <w:ind w:firstLine="709"/>
      </w:pPr>
      <w:r>
        <w:rPr>
          <w:sz w:val="24"/>
        </w:rPr>
        <w:t xml:space="preserve">(см. текст в предыдущей редакции )</w:t>
      </w:r>
    </w:p>
    <w:p>
      <w:pPr>
        <w:spacing w:after="120"/>
        <w:ind w:firstLine="709"/>
      </w:pPr>
      <w:r>
        <w:rPr>
          <w:sz w:val="24"/>
        </w:rPr>
        <w:t xml:space="preserve">1) подготовленная заявителем схема расположения земельного участка или земельных участков на кадастровом плане территории, которые предлагается образовать и (или) изменить;</w:t>
      </w:r>
    </w:p>
    <w:p>
      <w:pPr>
        <w:spacing w:after="120"/>
        <w:ind w:firstLine="709"/>
      </w:pPr>
      <w:r>
        <w:rPr>
          <w:sz w:val="24"/>
        </w:rPr>
        <w:t xml:space="preserve">2)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(п. 7 введен Федеральным законом от 23.06.2014 N 171-ФЗ)</w:t>
      </w:r>
    </w:p>
    <w:p>
      <w:pPr>
        <w:spacing w:after="120"/>
        <w:ind w:firstLine="709"/>
      </w:pPr>
      <w:r>
        <w:rPr>
          <w:sz w:val="24"/>
        </w:rPr>
        <w:t xml:space="preserve">8. Решения, указанные в пункте 7 настоящей статьи, направляются заявителю в течение десяти дней со дня их принятия.</w:t>
      </w:r>
    </w:p>
    <w:p>
      <w:pPr>
        <w:spacing w:after="120"/>
        <w:ind w:firstLine="709"/>
      </w:pPr>
      <w:r>
        <w:rPr>
          <w:sz w:val="24"/>
        </w:rPr>
        <w:t xml:space="preserve">(п. 8 введен Федеральным законом от 31.07.2025 N 295-ФЗ)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11.4</dc:title>
  <dc:creator>АРБИТРАЖ! · arbi.ru</dc:creator>
  <cp:lastModifiedBy>АРБИТРАЖ!</cp:lastModifiedBy>
  <dcterms:created xsi:type="dcterms:W3CDTF">2026-10-23T07:29:59.272Z</dcterms:created>
</cp:coreProperties>
</file>