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11.10</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Перспективы и риски споров в суде общей юрисдикции. Ситуации, связанные со ст. 11.10 ЗК РФ</w:t>
      </w:r>
    </w:p>
    <w:p>
      <w:pPr>
        <w:spacing w:after="120"/>
        <w:ind w:firstLine="709"/>
      </w:pPr>
      <w:r>
        <w:rPr>
          <w:sz w:val="24"/>
        </w:rPr>
        <w:t xml:space="preserve">- Административный истец не согласен с отказом в утверждении схемы расположения земельного участка</w:t>
      </w:r>
    </w:p>
    <w:p>
      <w:pPr>
        <w:spacing w:after="120"/>
        <w:ind w:firstLine="709"/>
      </w:pPr>
      <w:r>
        <w:rPr>
          <w:sz w:val="24"/>
        </w:rPr>
        <w:t xml:space="preserve">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pPr>
        <w:spacing w:after="120"/>
        <w:ind w:firstLine="709"/>
      </w:pPr>
      <w:r>
        <w:rPr>
          <w:sz w:val="24"/>
        </w:rPr>
        <w:t xml:space="preserve">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w:t>
      </w:r>
    </w:p>
    <w:p>
      <w:pPr>
        <w:spacing w:after="120"/>
        <w:ind w:firstLine="709"/>
      </w:pPr>
      <w:r>
        <w:rPr>
          <w:sz w:val="24"/>
        </w:rPr>
        <w:t xml:space="preserve">(в ред. Федеральных законов от 03.08.2018 N 342-ФЗ , от 25.12.2023 N 628-ФЗ )</w:t>
      </w:r>
    </w:p>
    <w:p>
      <w:pPr>
        <w:spacing w:after="120"/>
        <w:ind w:firstLine="709"/>
      </w:pPr>
      <w:r>
        <w:rPr>
          <w:sz w:val="24"/>
        </w:rPr>
        <w:t xml:space="preserve">(см. текст в предыдущей редакции )</w:t>
      </w:r>
    </w:p>
    <w:p>
      <w:pPr>
        <w:spacing w:after="120"/>
        <w:ind w:firstLine="709"/>
      </w:pPr>
      <w:r>
        <w:rPr>
          <w:sz w:val="24"/>
        </w:rP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статье 39.2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порядке , предусмотренном законодательством о градостроительной деятельности для утверждения проекта межевания территории.</w:t>
      </w:r>
    </w:p>
    <w:p>
      <w:pPr>
        <w:spacing w:after="120"/>
        <w:ind w:firstLine="709"/>
      </w:pPr>
      <w:r>
        <w:rPr>
          <w:sz w:val="24"/>
        </w:rPr>
        <w:t xml:space="preserve">(п. 2.1 введен Федеральным законом от 30.12.2021 N 478-ФЗ)</w:t>
      </w:r>
    </w:p>
    <w:p>
      <w:pPr>
        <w:spacing w:after="120"/>
        <w:ind w:firstLine="709"/>
      </w:pPr>
      <w:r>
        <w:rPr>
          <w:sz w:val="24"/>
        </w:rP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статьей 39.2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pPr>
        <w:spacing w:after="120"/>
        <w:ind w:firstLine="709"/>
      </w:pPr>
      <w:r>
        <w:rPr>
          <w:sz w:val="24"/>
        </w:rPr>
        <w:t xml:space="preserve">(в ред. Федерального закона от 31.07.2025 N 344-ФЗ)</w:t>
      </w:r>
    </w:p>
    <w:p>
      <w:pPr>
        <w:spacing w:after="120"/>
        <w:ind w:firstLine="709"/>
      </w:pPr>
      <w:r>
        <w:rPr>
          <w:sz w:val="24"/>
        </w:rPr>
        <w:t xml:space="preserve">(см. текст в предыдущей редакции )</w:t>
      </w:r>
    </w:p>
    <w:p>
      <w:pPr>
        <w:spacing w:after="120"/>
        <w:ind w:firstLine="709"/>
      </w:pPr>
      <w:r>
        <w:rPr>
          <w:sz w:val="24"/>
        </w:rPr>
        <w:t xml:space="preserve">4. Подготовка схемы расположения земельного участка в целях его образования для предоставления без проведения торгов либо на торгах может быть обеспечена гражданином или юридическим лицом.</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pPr>
        <w:spacing w:after="120"/>
        <w:ind w:firstLine="709"/>
      </w:pPr>
      <w:r>
        <w:rPr>
          <w:sz w:val="24"/>
        </w:rPr>
        <w:t xml:space="preserve">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pPr>
        <w:spacing w:after="120"/>
        <w:ind w:firstLine="709"/>
      </w:pPr>
      <w:r>
        <w:rPr>
          <w:sz w:val="24"/>
        </w:rPr>
        <w:t xml:space="preserve">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pPr>
        <w:spacing w:after="120"/>
        <w:ind w:firstLine="709"/>
      </w:pPr>
      <w:r>
        <w:rPr>
          <w:sz w:val="24"/>
        </w:rPr>
        <w:t xml:space="preserve">(в ред. Федеральных законов от 29.07.2017 N 217-ФЗ , от 14.07.2022 N 312-ФЗ )</w:t>
      </w:r>
    </w:p>
    <w:p>
      <w:pPr>
        <w:spacing w:after="120"/>
        <w:ind w:firstLine="709"/>
      </w:pPr>
      <w:r>
        <w:rPr>
          <w:sz w:val="24"/>
        </w:rPr>
        <w:t xml:space="preserve">(см. текст в предыдущей редакции )</w:t>
      </w:r>
    </w:p>
    <w:p>
      <w:pPr>
        <w:spacing w:after="120"/>
        <w:ind w:firstLine="709"/>
      </w:pPr>
      <w:r>
        <w:rPr>
          <w:sz w:val="24"/>
        </w:rPr>
        <w:t xml:space="preserve">9. Подготовка схемы расположения земельного участка осуществляется в форме электронного документа.</w:t>
      </w:r>
    </w:p>
    <w:p>
      <w:pPr>
        <w:spacing w:after="120"/>
        <w:ind w:firstLine="709"/>
      </w:pPr>
      <w:r>
        <w:rPr>
          <w:sz w:val="24"/>
        </w:rPr>
        <w:t xml:space="preserve">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pPr>
        <w:spacing w:after="120"/>
        <w:ind w:firstLine="709"/>
      </w:pPr>
      <w:r>
        <w:rPr>
          <w:sz w:val="24"/>
        </w:rPr>
        <w:t xml:space="preserve">10.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pPr>
        <w:spacing w:after="120"/>
        <w:ind w:firstLine="709"/>
      </w:pPr>
      <w:r>
        <w:rPr>
          <w:sz w:val="24"/>
        </w:rPr>
        <w:t xml:space="preserve">(п. 10 в ред. Федерального закона от 08.08.2024 N 317-ФЗ)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2025 года. - Федеральный закон от 08.08.2024 N 317-ФЗ.</w:t>
      </w:r>
    </w:p>
    <w:p>
      <w:pPr>
        <w:spacing w:after="120"/>
        <w:ind w:firstLine="709"/>
      </w:pPr>
      <w:r>
        <w:rPr>
          <w:sz w:val="24"/>
        </w:rPr>
        <w:t xml:space="preserve">(см. текст в предыдущей редакции )</w:t>
      </w:r>
    </w:p>
    <w:p>
      <w:pPr>
        <w:spacing w:after="120"/>
        <w:ind w:firstLine="709"/>
      </w:pPr>
      <w:r>
        <w:rPr>
          <w:sz w:val="24"/>
        </w:rP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pPr>
        <w:spacing w:after="120"/>
        <w:ind w:firstLine="709"/>
      </w:pPr>
      <w:r>
        <w:rPr>
          <w:sz w:val="24"/>
        </w:rPr>
        <w:t xml:space="preserve">(в ред. Федерального закона от 03.07.2016 N 334-ФЗ)</w:t>
      </w:r>
    </w:p>
    <w:p>
      <w:pPr>
        <w:spacing w:after="120"/>
        <w:ind w:firstLine="709"/>
      </w:pPr>
      <w:r>
        <w:rPr>
          <w:sz w:val="24"/>
        </w:rPr>
        <w:t xml:space="preserve">(см. текст в предыдущей редакции )</w:t>
      </w:r>
    </w:p>
    <w:p>
      <w:pPr>
        <w:spacing w:after="120"/>
        <w:ind w:firstLine="709"/>
      </w:pPr>
      <w:r>
        <w:rPr>
          <w:sz w:val="24"/>
        </w:rPr>
        <w:t xml:space="preserve">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pPr>
        <w:spacing w:after="120"/>
        <w:ind w:firstLine="709"/>
      </w:pPr>
      <w:r>
        <w:rPr>
          <w:sz w:val="24"/>
        </w:rPr>
        <w:t xml:space="preserve">1) площадь земельного участка, образуемого в соответствии со схемой расположения земельного участка;</w:t>
      </w:r>
    </w:p>
    <w:p>
      <w:pPr>
        <w:spacing w:after="120"/>
        <w:ind w:firstLine="709"/>
      </w:pPr>
      <w:r>
        <w:rPr>
          <w:sz w:val="24"/>
        </w:rPr>
        <w:t xml:space="preserve">2) адрес земельного участка или при отсутствии адреса земельного участка иное описание местоположения земельного участка;</w:t>
      </w:r>
    </w:p>
    <w:p>
      <w:pPr>
        <w:spacing w:after="120"/>
        <w:ind w:firstLine="709"/>
      </w:pPr>
      <w:r>
        <w:rPr>
          <w:sz w:val="24"/>
        </w:rPr>
        <w:t xml:space="preserve">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4) вид или виды разрешенного использования земельного участка;</w:t>
      </w:r>
    </w:p>
    <w:p>
      <w:pPr>
        <w:spacing w:after="120"/>
        <w:ind w:firstLine="709"/>
      </w:pPr>
      <w:r>
        <w:rPr>
          <w:sz w:val="24"/>
        </w:rPr>
        <w:t xml:space="preserve">(пп. 4 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5) категория земель, к которой относится образуемый земельный участок.</w:t>
      </w:r>
    </w:p>
    <w:p>
      <w:pPr>
        <w:spacing w:after="120"/>
        <w:ind w:firstLine="709"/>
      </w:pPr>
      <w:r>
        <w:rPr>
          <w:sz w:val="24"/>
        </w:rPr>
        <w:t xml:space="preserve">15. Срок действия решения об утверждении схемы расположения земельного участка составляет два года.</w:t>
      </w:r>
    </w:p>
    <w:p>
      <w:pPr>
        <w:spacing w:after="120"/>
        <w:ind w:firstLine="709"/>
      </w:pPr>
      <w:r>
        <w:rPr>
          <w:sz w:val="24"/>
        </w:rPr>
        <w:t xml:space="preserve">КонсультантПлюс: примечание.</w:t>
      </w:r>
    </w:p>
    <w:p>
      <w:pPr>
        <w:spacing w:after="120"/>
        <w:ind w:firstLine="709"/>
      </w:pPr>
      <w:r>
        <w:rPr>
          <w:sz w:val="24"/>
        </w:rPr>
        <w:t xml:space="preserve">До 01.01.2030 допускается отказ в утверждении схемы расположения земельного участка по основаниям, установленным нормативными правовыми актами г. Москвы и ЗК РФ ( ст. 9 Закона РФ от 15.04.1993 N 4802-1).</w:t>
      </w:r>
    </w:p>
    <w:p>
      <w:pPr>
        <w:spacing w:after="120"/>
        <w:ind w:firstLine="709"/>
      </w:pPr>
      <w:r>
        <w:rPr>
          <w:sz w:val="24"/>
        </w:rPr>
        <w:t xml:space="preserve">16. Основанием для отказа в утверждении схемы расположения земельного участка является:</w:t>
      </w:r>
    </w:p>
    <w:p>
      <w:pPr>
        <w:spacing w:after="120"/>
        <w:ind w:firstLine="709"/>
      </w:pPr>
      <w:r>
        <w:rPr>
          <w:sz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w:t>
      </w:r>
    </w:p>
    <w:p>
      <w:pPr>
        <w:spacing w:after="120"/>
        <w:ind w:firstLine="709"/>
      </w:pPr>
      <w:r>
        <w:rPr>
          <w:sz w:val="24"/>
        </w:rPr>
        <w:t xml:space="preserve">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pPr>
        <w:spacing w:after="120"/>
        <w:ind w:firstLine="709"/>
      </w:pPr>
      <w:r>
        <w:rPr>
          <w:sz w:val="24"/>
        </w:rPr>
        <w:t xml:space="preserve">3) 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w:t>
      </w:r>
    </w:p>
    <w:p>
      <w:pPr>
        <w:spacing w:after="120"/>
        <w:ind w:firstLine="709"/>
      </w:pPr>
      <w:r>
        <w:rPr>
          <w:sz w:val="24"/>
        </w:rPr>
        <w:t xml:space="preserve">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spacing w:after="120"/>
        <w:ind w:firstLine="709"/>
      </w:pPr>
      <w:r>
        <w:rPr>
          <w:sz w:val="24"/>
        </w:rPr>
        <w:t xml:space="preserve">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pPr>
        <w:spacing w:after="120"/>
        <w:ind w:firstLine="709"/>
      </w:pPr>
      <w:r>
        <w:rPr>
          <w:sz w:val="24"/>
        </w:rPr>
        <w:t xml:space="preserve">(в ред. Федерального закона от 30.12.2021 N 478-ФЗ)</w:t>
      </w:r>
    </w:p>
    <w:p>
      <w:pPr>
        <w:spacing w:after="120"/>
        <w:ind w:firstLine="709"/>
      </w:pPr>
      <w:r>
        <w:rPr>
          <w:sz w:val="24"/>
        </w:rPr>
        <w:t xml:space="preserve">(см. текст в предыдущей редакции )</w:t>
      </w:r>
    </w:p>
    <w:p>
      <w:pPr>
        <w:spacing w:after="120"/>
        <w:ind w:firstLine="709"/>
      </w:pPr>
      <w:r>
        <w:rPr>
          <w:sz w:val="24"/>
        </w:rPr>
        <w:t xml:space="preserve">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pPr>
        <w:spacing w:after="120"/>
        <w:ind w:firstLine="709"/>
      </w:pPr>
      <w:r>
        <w:rPr>
          <w:sz w:val="24"/>
        </w:rPr>
        <w:t xml:space="preserve">(пп. 6 введен Федеральным законом от 30.12.2021 N 478-ФЗ)</w:t>
      </w:r>
    </w:p>
    <w:p>
      <w:pPr>
        <w:spacing w:after="120"/>
        <w:ind w:firstLine="709"/>
      </w:pPr>
      <w:r>
        <w:rPr>
          <w:sz w:val="24"/>
        </w:rPr>
        <w:t xml:space="preserve">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pPr>
        <w:spacing w:after="120"/>
        <w:ind w:firstLine="709"/>
      </w:pPr>
      <w:r>
        <w:rPr>
          <w:sz w:val="24"/>
        </w:rPr>
        <w:t xml:space="preserve">18. 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pPr>
        <w:spacing w:after="120"/>
        <w:ind w:firstLine="709"/>
      </w:pPr>
      <w:r>
        <w:rPr>
          <w:sz w:val="24"/>
        </w:rPr>
        <w:t xml:space="preserve">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pPr>
        <w:spacing w:after="120"/>
        <w:ind w:firstLine="709"/>
      </w:pPr>
      <w:r>
        <w:rPr>
          <w:sz w:val="24"/>
        </w:rPr>
        <w:t xml:space="preserve">(в ред. Федеральных законов от 03.07.2016 N 361-ФЗ , от 08.08.2024 N 317-ФЗ )</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января 2025 года. - Федеральный закон от 08.08.2024 N 317-ФЗ.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11.10</dc:title>
  <dc:creator>АРБИТРАЖ! · arbi.ru</dc:creator>
  <cp:lastModifiedBy>АРБИТРАЖ!</cp:lastModifiedBy>
  <dcterms:created xsi:type="dcterms:W3CDTF">2026-10-23T04:40:18.943Z</dcterms:created>
</cp:coreProperties>
</file>