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19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муниципальной собственности находятся земельные участки:</w:t>
      </w:r>
    </w:p>
    <w:p>
      <w:pPr>
        <w:spacing w:after="120"/>
        <w:ind w:firstLine="709"/>
      </w:pPr>
      <w:r>
        <w:rPr>
          <w:sz w:val="24"/>
        </w:rPr>
        <w:t xml:space="preserve">которые признаны таковыми федеральными законами и принятыми в соответствии с ними законами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право муниципальной собственности на которые возникло при разграничении государственной собственности на землю;</w:t>
      </w:r>
    </w:p>
    <w:p>
      <w:pPr>
        <w:spacing w:after="120"/>
        <w:ind w:firstLine="709"/>
      </w:pPr>
      <w:r>
        <w:rPr>
          <w:sz w:val="24"/>
        </w:rPr>
        <w:t xml:space="preserve">которые приобретены по основаниям, установленным гражданским законодательством 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19 (в ред. ФЗ от 08.12.2011 N 423-ФЗ) применяется к отношениям, связанным с безвозмездной передачей военного недвижимого имущества в муниципальную собственность, возникшим после 08.12.2011.</w:t>
      </w:r>
    </w:p>
    <w:p>
      <w:pPr>
        <w:spacing w:after="120"/>
        <w:ind w:firstLine="709"/>
      </w:pPr>
      <w:r>
        <w:rPr>
          <w:sz w:val="24"/>
        </w:rPr>
        <w:t xml:space="preserve">которые безвозмездно переданы в муниципальную собственность из федеральной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08.12.2011 N 423-ФЗ)</w:t>
      </w:r>
    </w:p>
    <w:p>
      <w:pPr>
        <w:spacing w:after="120"/>
        <w:ind w:firstLine="709"/>
      </w:pPr>
      <w:r>
        <w:rPr>
          <w:sz w:val="24"/>
        </w:rPr>
        <w:t xml:space="preserve">1.1. Если иное не предусмотрено другими федеральными законами, земельный участок, от права собственности на который собственник отказался, является с даты государственной регистрации прекращения права собственности на него собственностью муниципального округа, городского округа, городского или сельского поселения либо в случае расположения такого земельного участка на межселенной территории собственностью муниципального района по месту расположения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22.07.2008 N 141-ФЗ; в ред. Федерального закона от 13.06.2023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июля 2006 года. - Федеральный закон от 17.04.2006 N 53-ФЗ.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собственность муниципальных образований для обеспечения их развития могут безвозмездно передаваться земли, находящиеся в собственности субъектов Российской Федерации, в том числе за пределами границ муниципальных образований.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 с 1 июля 2006 года. - Федеральный закон от 17.04.2006 N 53-ФЗ.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Земельные участки, находящиеся в собственности субъектов Российской Федерации, могут быть переданы безвозмездно в муниципальную собственность в целях их предоставления отдельным категориям граждан и (или) некоммерческим организациям, созданным гражданами, в соответствии с подпунктами 6 и 7 статьи 39.5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Земельные участки, находящиеся в муниципальной собственности одного муниципального образования, могут быть переданы безвозмездно в муниципальную собственность другого муниципального образования в целях их предоставления отдельным категориям граждан и (или) некоммерческим организациям, созданным гражданами, в соответствии с подпунктами 6 и 7 статьи 39.5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Земельные участки, находящиеся в собственности субъектов Российской Федерации, муниципальной собственности, могут быть переданы безвозмездно в собственность субъектов Российской Федерации - городов федерального значения Москвы, Санкт-Петербурга, Севастополя в целях их предоставления отдельным категориям граждан в соответствии с подпунктом 6 статьи 39.5 настоящего Кодекса, а также отдельным категориям граждан и (или) некоммерческим организациям, созданным гражданами, в случаях, если основания бесплатного предоставления земельных участков этим лицам предусмотрены настоящим Кодексом ,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14.06.2011 N 138-ФЗ)</w:t>
      </w:r>
    </w:p>
    <w:p/>
    <w:p>
      <w:pPr>
        <w:spacing w:after="120"/>
        <w:ind w:firstLine="709"/>
      </w:pPr>
      <w:r>
        <w:rPr>
          <w:sz w:val="24"/>
        </w:rPr>
        <w:t xml:space="preserve">Глава IV. Ограниченное пользование чужими земельными участками (сервитут, публичный сервитут), аренда земельных участков, безвозмездное пользование земельными участками</w:t>
      </w:r>
    </w:p>
    <w:p/>
    <w:p>
      <w:pPr>
        <w:spacing w:after="120"/>
        <w:ind w:firstLine="709"/>
      </w:pPr>
      <w:r>
        <w:rPr>
          <w:sz w:val="24"/>
        </w:rPr>
        <w:t xml:space="preserve">## Статья 20, статья 21.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20 - 21. Утратили силу с 1 марта 2015 года. - Федеральный закон от 23.06.2014 N 171-ФЗ.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19</dc:title>
  <dc:creator>АРБИТРАЖ! · arbi.ru</dc:creator>
  <cp:lastModifiedBy>АРБИТРАЖ!</cp:lastModifiedBy>
  <dcterms:created xsi:type="dcterms:W3CDTF">2026-10-23T10:03:12.052Z</dcterms:created>
</cp:coreProperties>
</file>