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27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27 ЗК РФ &gt;&gt;&gt;</w:t>
      </w:r>
    </w:p>
    <w:p>
      <w:pPr>
        <w:spacing w:after="120"/>
        <w:ind w:firstLine="709"/>
      </w:pPr>
      <w:r>
        <w:rPr>
          <w:sz w:val="24"/>
        </w:rPr>
        <w:t xml:space="preserve">1. Оборот земельных участков осуществляется в соответствии с гражданским законодательством и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Земельные участки, отнесенные к землям, изъятым из оборота, не могут предоставляться в частную собственность, а также быть объектами сделок, предусмотренных гражданским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Земельные участки, отнесенные к землям, ограниченным в обороте, не предоставляются в частную собственность, за исключением случаев, установленных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3. Содержание ограничений оборота земельных участков устанавливается настоящим Кодексом ,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4. Из оборота изъяты земельные участки, занятые находящимися в федеральной собственности следующими объектами: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ст. 27 (в ред. ФЗ от 30.12.2020 N 505-ФЗ) применяются к населенным пунктам, сведения о границах которых внесены в ЕГРН.</w:t>
      </w:r>
    </w:p>
    <w:p>
      <w:pPr>
        <w:spacing w:after="120"/>
        <w:ind w:firstLine="709"/>
      </w:pPr>
      <w:r>
        <w:rPr>
          <w:sz w:val="24"/>
        </w:rPr>
        <w:t xml:space="preserve">1) государственными природными заповедниками и национальными парками, если иное не предусмотрено настоящим Кодексом и Федеральным законом от 14 марта 1995 года N 33-ФЗ "Об особо охраняемых природных территориях";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30.12.2020 N 505-ФЗ)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зданиями, сооружениями, в которых размещены для постоянной деятельности Вооруженные Силы Российской Федерации, другие войска, воинские формирования и органы (за исключением случаев, установленных федеральными законами);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, от 23.06.2014 N 171-ФЗ , от 30.12.2015 N 460-ФЗ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зданиями, сооружениями, в которых размещены военные суды;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объектами организаций федеральной службы безопасности;</w:t>
      </w:r>
    </w:p>
    <w:p>
      <w:pPr>
        <w:spacing w:after="120"/>
        <w:ind w:firstLine="709"/>
      </w:pPr>
      <w:r>
        <w:rPr>
          <w:sz w:val="24"/>
        </w:rPr>
        <w:t xml:space="preserve">5) объектами организаций органов государственной охраны;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объектами использования атомной энергии, пунктами хранения ядерных материалов и радиоактивных веществ;</w:t>
      </w:r>
    </w:p>
    <w:p>
      <w:pPr>
        <w:spacing w:after="120"/>
        <w:ind w:firstLine="709"/>
      </w:pPr>
      <w:r>
        <w:rPr>
          <w:sz w:val="24"/>
        </w:rPr>
        <w:t xml:space="preserve">7) объектами, в соответствии с видами деятельности которых созданы закрытые административно-территориальные образования;</w:t>
      </w:r>
    </w:p>
    <w:p>
      <w:pPr>
        <w:spacing w:after="120"/>
        <w:ind w:firstLine="709"/>
      </w:pPr>
      <w:r>
        <w:rPr>
          <w:sz w:val="24"/>
        </w:rPr>
        <w:t xml:space="preserve">8) объектами учреждений и органов Федеральной службы исполнения наказаний;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воинскими и гражданскими захоронениями;</w:t>
      </w:r>
    </w:p>
    <w:p>
      <w:pPr>
        <w:spacing w:after="120"/>
        <w:ind w:firstLine="709"/>
      </w:pPr>
      <w:r>
        <w:rPr>
          <w:sz w:val="24"/>
        </w:rPr>
        <w:t xml:space="preserve">10) инженерно-техническими сооружениями, линиями связи и коммуникациями, возведенными в интересах защиты и охраны Государственной границы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Ограничиваются в обороте находящиеся в государственной или муниципальной собственности следующие земельные участки: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ст. 27 (в ред. ФЗ от 30.12.2020 N 505-ФЗ) применяются к населенным пунктам, сведения о границах которых внесены в ЕГРН.</w:t>
      </w:r>
    </w:p>
    <w:p>
      <w:pPr>
        <w:spacing w:after="120"/>
        <w:ind w:firstLine="709"/>
      </w:pPr>
      <w:r>
        <w:rPr>
          <w:sz w:val="24"/>
        </w:rPr>
        <w:t xml:space="preserve">1) в пределах особо охраняемых природных территорий, не указанные в пункте 4 настоящей статьи, если иное не предусмотрено настоящим Кодексом и законодательством Российской Федерации об особо охраняемых природных территориях;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из состава земель лесного фонда;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пределах которых расположены водные объекты, находящиеся в государственной или муниципальной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03.06.2006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занятые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заповедниками, объектами археологического наследия, музеями-заповедниками;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предоставленные для обеспечения обороны и безопасности, оборонной промышленности, таможенных нужд и не указанные в пункте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6) не указанные в пункте 4 настоящей статьи в границах закрытых административно-территориальных образований ;</w:t>
      </w:r>
    </w:p>
    <w:p>
      <w:pPr>
        <w:spacing w:after="120"/>
        <w:ind w:firstLine="709"/>
      </w:pPr>
      <w:r>
        <w:rPr>
          <w:sz w:val="24"/>
        </w:rPr>
        <w:t xml:space="preserve">7) предоставленные для размещения объектов морского транспорта, внутреннего водного транспорта, воздушного транспорта, сооружений навигационного обеспечения воздушного движения и судоходства, объектов инфраструктуры железнодорожного транспорта общего пользования, а также автомобильных дорог федерального значения, регионального значения, межмуниципального значения или местного значения;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23.06.2014 N 171-ФЗ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утратил силу с 1 марта 2015 года. - Федеральный закон от 23.06.2014 N 171-ФЗ;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занятые объектами космической инфраструктуры;</w:t>
      </w:r>
    </w:p>
    <w:p>
      <w:pPr>
        <w:spacing w:after="120"/>
        <w:ind w:firstLine="709"/>
      </w:pPr>
      <w:r>
        <w:rPr>
          <w:sz w:val="24"/>
        </w:rPr>
        <w:t xml:space="preserve">10) расположенные под объектами гидротехнических сооружений;</w:t>
      </w:r>
    </w:p>
    <w:p>
      <w:pPr>
        <w:spacing w:after="120"/>
        <w:ind w:firstLine="709"/>
      </w:pPr>
      <w:r>
        <w:rPr>
          <w:sz w:val="24"/>
        </w:rPr>
        <w:t xml:space="preserve">11) предоставленные для производства ядовитых веществ, наркотических средств;</w:t>
      </w:r>
    </w:p>
    <w:p>
      <w:pPr>
        <w:spacing w:after="120"/>
        <w:ind w:firstLine="709"/>
      </w:pPr>
      <w:r>
        <w:rPr>
          <w:sz w:val="24"/>
        </w:rPr>
        <w:t xml:space="preserve">12) загрязненные опасными отходами, радиоактивными веществами, подвергшиеся биогенному загрязнению, иные подвергшиеся деградации земли;</w:t>
      </w:r>
    </w:p>
    <w:p>
      <w:pPr>
        <w:spacing w:after="120"/>
        <w:ind w:firstLine="709"/>
      </w:pPr>
      <w:r>
        <w:rPr>
          <w:sz w:val="24"/>
        </w:rPr>
        <w:t xml:space="preserve">13) расположенные в границах земель, зарезервированных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10.05.2007 N 69-ФЗ)</w:t>
      </w:r>
    </w:p>
    <w:p>
      <w:pPr>
        <w:spacing w:after="120"/>
        <w:ind w:firstLine="709"/>
      </w:pPr>
      <w:r>
        <w:rPr>
          <w:sz w:val="24"/>
        </w:rPr>
        <w:t xml:space="preserve">14) в первом поясе зон санитарной охраны источников питьевого и хозяйственно-бытового водоснабжения;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19.06.2007 N 102-ФЗ; в ред. Федеральных законов от 03.08.2018 N 342-ФЗ , от 16.02.2022 N 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в границах первой зоны округа санитарной (горно-санитарной) охраны природного лечебного ресурса.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04.08.2023 N 469-ФЗ)</w:t>
      </w:r>
    </w:p>
    <w:p>
      <w:pPr>
        <w:spacing w:after="120"/>
        <w:ind w:firstLine="709"/>
      </w:pPr>
      <w:r>
        <w:rPr>
          <w:sz w:val="24"/>
        </w:rPr>
        <w:t xml:space="preserve">6. Оборот земель сельскохозяйственного назначения регулируется Федеральным законом "Об обороте земель сельскохозяйственного назначения". Образование земельных участков из земель сельскохозяйственного назначения регулируется настоящим Кодексом и Федеральным законом "Об обороте земель сельскохозяйственного назначения".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Пункт 6 настоящей статьи не распространяется на относящиеся к землям сельскохозяйственного назначения садовые или огородные земельные участки, земельные участки, предназначенные для ведения личного подсобного хозяйства, строительства гаражей (в том числе строительства гражданами гаражей для собственных нужд), а также на земельные участки, на которых расположены объекты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354-ФЗ , от 29.07.2017 N 217-ФЗ , от 04.08.2026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Запрещается приватизация земельных участков в пределах береговой полосы, установленной в соответствии с Водным кодексом Российской Федерации, а также земельных участков, на которых находятся пруды, обводненные карьеры, в границах территорий общего пользования.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03.06.2006 N 73-ФЗ, в ред. Федерального закона от 19.06.2007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28, статья 29, статья 30, статья 30.1, статья 30.2, статья 31, статья 32, статья 33, статья 34.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28 - 34. Утратили силу с 1 марта 2015 года. - Федеральный закон от 23.06.2014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27</dc:title>
  <dc:creator>АРБИТРАЖ! · arbi.ru</dc:creator>
  <cp:lastModifiedBy>АРБИТРАЖ!</cp:lastModifiedBy>
  <dcterms:created xsi:type="dcterms:W3CDTF">2026-10-23T07:30:07.213Z</dcterms:created>
</cp:coreProperties>
</file>