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39.7 ЗК РФ &gt;&gt;&gt;</w:t>
      </w:r>
    </w:p>
    <w:p>
      <w:pPr>
        <w:spacing w:after="120"/>
        <w:ind w:firstLine="709"/>
      </w:pPr>
      <w:r>
        <w:rPr>
          <w:sz w:val="24"/>
        </w:rPr>
        <w:t xml:space="preserve">1. Размер арендной платы за земельный участок, находящийся в государственной или муниципальной собственности, определяется в соответствии с основными принципами определения арендной платы, установленными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 заключения договора аренды земельного участка, находящегося в государственной или муниципальной собственности,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аукциона.</w:t>
      </w:r>
    </w:p>
    <w:p>
      <w:pPr>
        <w:spacing w:after="120"/>
        <w:ind w:firstLine="709"/>
      </w:pPr>
      <w:r>
        <w:rPr>
          <w:sz w:val="24"/>
        </w:rPr>
        <w:t xml:space="preserve">В случае заключения договора аренды земельного участка с лицом, подавшим единственную заявку на участие в аукционе на право заключения договора аренды земельного участка, находящегося в государственной или муниципальной собственности, с заявителем, признанным единственным участником аукциона,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настоящим Кодексом или другими федеральными законами ,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>
      <w:pPr>
        <w:spacing w:after="120"/>
        <w:ind w:firstLine="709"/>
      </w:pPr>
      <w:r>
        <w:rPr>
          <w:sz w:val="24"/>
        </w:rPr>
        <w:t xml:space="preserve">1) Правительством Российской Федерации в отношении земельных участков, находящихся в федеральной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2) органом государственной власти субъекта Российской Федерации в отношении земельных участков, находящихся в собственности субъекта Российской Федерации, и земельных участков, государственная собственность на которые не разграничена;</w:t>
      </w:r>
    </w:p>
    <w:p>
      <w:pPr>
        <w:spacing w:after="120"/>
        <w:ind w:firstLine="709"/>
      </w:pPr>
      <w:r>
        <w:rPr>
          <w:sz w:val="24"/>
        </w:rPr>
        <w:t xml:space="preserve">3) органом местного самоуправления в отношении земельных участков, находящихся в муниципальной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4. Размер арендной платы за земельные участки, находящиеся в государственной или муниципальной собственности и предоставленные для размещения объектов, предусмотренных подпунктом 2 статьи 49 настоящего Кодекса, а также для осуществления пользования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13.07.2015 N 252-ФЗ , от 04.08.2023 N 430-ФЗ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Размер арендной платы за земельный участок, находящийся в государственной или муниципальной собственности, определяется в размере не выше размера земельного налога, рассчитанного в отношении такого земельного участка, в случае заключения договора аренды земельного участка:</w:t>
      </w:r>
    </w:p>
    <w:p>
      <w:pPr>
        <w:spacing w:after="120"/>
        <w:ind w:firstLine="709"/>
      </w:pPr>
      <w:r>
        <w:rPr>
          <w:sz w:val="24"/>
        </w:rPr>
        <w:t xml:space="preserve">1) с лицом, которое в соответствии с настоящим Кодексом имеет право на предоставление в собственность бесплатно земельного участка, находящегося в государственной или муниципальной собственности, без проведения торгов в случае, если такой земельный участок зарезервирован для государственных или муниципальных нужд либо ограничен в обороте;</w:t>
      </w:r>
    </w:p>
    <w:p>
      <w:pPr>
        <w:spacing w:after="120"/>
        <w:ind w:firstLine="709"/>
      </w:pPr>
      <w:r>
        <w:rPr>
          <w:sz w:val="24"/>
        </w:rPr>
        <w:t xml:space="preserve">2) с лицом, с которым заключен договор о комплексном развитии территории жилой застройки, если земельный участок образован в границах территории, в отношении которой принято решение о комплексном развитии территории жилой застройки, и предоставлен указанному лицу, или с юридическим лицом, обеспечивающим в соответствии с Градостроительным кодексом Российской Федерации реализацию решения о комплексном развитии территории жилой застройки;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494-ФЗ , от 25.12.2023 N 627-ФЗ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с некоммерческой организацией,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использования, в отношении земельного участка, предоставленного этой организации для освоения территории в целях строительства и эксплуатации наемного дома социального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3) с гражданами, имеющими в соответствии с федеральными законами, законами субъектов Российской Федерации право на первоочередное или внеочередное приобретение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4) в соответствии с пунктом 3 или 4 статьи 39.20 настоящего Кодекса с лицами, которым находящиеся на неделимом земельном участке здания, сооружения, помещения в них принадлежат на праве оперативного управления;</w:t>
      </w:r>
    </w:p>
    <w:p>
      <w:pPr>
        <w:spacing w:after="120"/>
        <w:ind w:firstLine="709"/>
      </w:pPr>
      <w:r>
        <w:rPr>
          <w:sz w:val="24"/>
        </w:rPr>
        <w:t xml:space="preserve">5) - 6) утратили силу. - Федеральный закон от 30.12.2020 N 494-ФЗ.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Размер арендной платы за земельный участок, на котором расположен объект культурного наследия, приватизированный путем продажи на конкурсе в соответствии с Федеральным законом от 21 декабря 2001 года N 178-ФЗ "О приватизации государственного и муниципального имущества", устанавливается равным одному рублю в год на весь срок выполнения условий конкурса по продаже такого объекта.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24.07.2023 N 370-ФЗ)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Порядок расчета размера арендной платы в соответствии с п. 7 ст. 39.7 применяется к договорам аренды, заключенным после 01.01.2026 (ФЗ от 08.08.2024 N 321-ФЗ ).</w:t>
      </w:r>
    </w:p>
    <w:p>
      <w:pPr>
        <w:spacing w:after="120"/>
        <w:ind w:firstLine="709"/>
      </w:pPr>
      <w:r>
        <w:rPr>
          <w:sz w:val="24"/>
        </w:rPr>
        <w:t xml:space="preserve">7. Размер арендной платы за земельный участок, находящийся в государственной или муниципальной собственности, определяется на основании кадастровой стоимости земельного участка, за исключением случаев, указанных в пунктах 2 и 6 настоящей статьи, а также в иных случаях, предусмотренных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08.08.2024 N 321-ФЗ)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39.7</dc:title>
  <dc:creator>АРБИТРАЖ! · arbi.ru</dc:creator>
  <cp:lastModifiedBy>АРБИТРАЖ!</cp:lastModifiedBy>
  <dcterms:created xsi:type="dcterms:W3CDTF">2026-10-22T21:26:15.048Z</dcterms:created>
</cp:coreProperties>
</file>