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39.17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1. В заявлении о предоставлении земельного участка, находящегося в государственной или муниципальной собственности, без проведения торгов указываются:</w:t>
      </w:r>
    </w:p>
    <w:p>
      <w:pPr>
        <w:spacing w:after="120"/>
        <w:ind w:firstLine="709"/>
      </w:pPr>
      <w:r>
        <w:rPr>
          <w:sz w:val="24"/>
        </w:rPr>
        <w:t xml:space="preserve">1) фамилия, имя, отчество, место жительства заявителя и реквизиты документа, удостоверяющего личность заявителя (для гражданина);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>
      <w:pPr>
        <w:spacing w:after="120"/>
        <w:ind w:firstLine="709"/>
      </w:pPr>
      <w:r>
        <w:rPr>
          <w:sz w:val="24"/>
        </w:rPr>
        <w:t xml:space="preserve">3) кадастровый номер испрашиваемого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4) основание предоставления земельного участка без проведения торгов из числа предусмотренных пунктом 2 статьи 39.3 , статьей 39.5 , пунктом 2 статьи 39.6 или пунктом 2 статьи 39.10 настоящего Кодекса оснований;</w:t>
      </w:r>
    </w:p>
    <w:p>
      <w:pPr>
        <w:spacing w:after="120"/>
        <w:ind w:firstLine="709"/>
      </w:pPr>
      <w:r>
        <w:rPr>
          <w:sz w:val="24"/>
        </w:rPr>
        <w:t xml:space="preserve"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>
      <w:pPr>
        <w:spacing w:after="120"/>
        <w:ind w:firstLine="709"/>
      </w:pPr>
      <w:r>
        <w:rPr>
          <w:sz w:val="24"/>
        </w:rPr>
        <w:t xml:space="preserve">6)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7) цель использования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>
      <w:pPr>
        <w:spacing w:after="120"/>
        <w:ind w:firstLine="709"/>
      </w:pPr>
      <w:r>
        <w:rPr>
          <w:sz w:val="24"/>
        </w:rPr>
        <w:t xml:space="preserve"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>
      <w:pPr>
        <w:spacing w:after="120"/>
        <w:ind w:firstLine="709"/>
      </w:pPr>
      <w:r>
        <w:rPr>
          <w:sz w:val="24"/>
        </w:rPr>
        <w:t xml:space="preserve">10) почтовый адрес и (или) адрес электронной почты для связи с заявителем.</w:t>
      </w:r>
    </w:p>
    <w:p>
      <w:pPr>
        <w:spacing w:after="120"/>
        <w:ind w:firstLine="709"/>
      </w:pPr>
      <w:r>
        <w:rPr>
          <w:sz w:val="24"/>
        </w:rPr>
        <w:t xml:space="preserve">2. К заявлению о предоставлении земельного участка прилагаются документы, предусмотренные подпунктами 1 и 4 - 6 пункта 2 статьи 39.15 настоящего Кодекса. Предоставление указанных документов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пункта 1 настоящей статьи, подано в иной уполномоченный орган или к заявлению не приложены документы, предоставляемые в соответствии с пунктом 2 настоящей статьи. При этом уполномоченным органом должны быть указаны причины возврата заявления о предоставлении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4. Рассмотрение заявлений о предоставлении земельного участка осуществляется в порядке их поступления.</w:t>
      </w:r>
    </w:p>
    <w:p>
      <w:pPr>
        <w:spacing w:after="120"/>
        <w:ind w:firstLine="709"/>
      </w:pPr>
      <w:r>
        <w:rPr>
          <w:sz w:val="24"/>
        </w:rPr>
        <w:t xml:space="preserve">5. 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заявление, проверяет наличие или отсутствие оснований, предусмотренных статьей 39.16 настоящего Кодекса, и по результатам указанных рассмотрения и проверки совершает одно из следующих действий: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509-ФЗ)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осуществляет подготовку проектов договора купли-продажи, договора аренды земельного участка или договора безвозмездного пользования земельным участком в трех экземплярах и их подписание, 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границ;</w:t>
      </w:r>
    </w:p>
    <w:p>
      <w:pPr>
        <w:spacing w:after="120"/>
        <w:ind w:firstLine="709"/>
      </w:pPr>
      <w:r>
        <w:rPr>
          <w:sz w:val="24"/>
        </w:rPr>
        <w:t xml:space="preserve">2) принимает решение о предоставлении земельного участка в собственность бесплатно или в постоянное (бессрочное) пользование, если не требуется образование испрашиваемого земельного участка или уточнение его границ, и направляет принятое решение заявителю;</w:t>
      </w:r>
    </w:p>
    <w:p>
      <w:pPr>
        <w:spacing w:after="120"/>
        <w:ind w:firstLine="709"/>
      </w:pPr>
      <w:r>
        <w:rPr>
          <w:sz w:val="24"/>
        </w:rPr>
        <w:t xml:space="preserve">3) принимает решение об отказе в предоставлении земельного участка при наличии хотя бы одного из оснований, предусмотренных статьей 39.16 настоящего Кодекса, и направляет принятое решение заявителю. В указанном решении должны быть указаны все основания отказа.</w:t>
      </w:r>
    </w:p>
    <w:p>
      <w:pPr>
        <w:spacing w:after="120"/>
        <w:ind w:firstLine="709"/>
      </w:pPr>
      <w:r>
        <w:rPr>
          <w:sz w:val="24"/>
        </w:rPr>
        <w:t xml:space="preserve">6. Проекты договоров и решения, указанные в подпунктах 1 и 2 пункта 5 настоящей статьи, выдаются заявителю или направляются ему по адресу, содержащемуся в его заявлении о предоставлении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7. Проекты договоров, направленные заявителю,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39.17</dc:title>
  <dc:creator>АРБИТРАЖ! · arbi.ru</dc:creator>
  <cp:lastModifiedBy>АРБИТРАЖ!</cp:lastModifiedBy>
  <dcterms:created xsi:type="dcterms:W3CDTF">2026-10-23T03:38:02.880Z</dcterms:created>
</cp:coreProperties>
</file>