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39.20</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23.06.2014 N 171-ФЗ)</w:t>
      </w:r>
    </w:p>
    <w:p>
      <w:pPr>
        <w:spacing w:after="120"/>
        <w:ind w:firstLine="709"/>
      </w:pPr>
      <w:r>
        <w:rPr>
          <w:sz w:val="24"/>
        </w:rPr>
        <w:t xml:space="preserve">Позиции высших судов по ст. 39.20 ЗК РФ &gt;&gt;&gt;</w:t>
      </w:r>
    </w:p>
    <w:p>
      <w:pPr>
        <w:spacing w:after="120"/>
        <w:ind w:firstLine="709"/>
      </w:pPr>
      <w:r>
        <w:rPr>
          <w:sz w:val="24"/>
        </w:rPr>
        <w:t xml:space="preserve">КонсультантПлюс: примечание.</w:t>
      </w:r>
    </w:p>
    <w:p>
      <w:pPr>
        <w:spacing w:after="120"/>
        <w:ind w:firstLine="709"/>
      </w:pPr>
      <w:r>
        <w:rPr>
          <w:sz w:val="24"/>
        </w:rPr>
        <w:t xml:space="preserve">П. 1 ст. 39.20 признан частично не соответствующим Конституции РФ ( Постановление КС РФ от 11.06.2024 N 29-П). О правовом регулировании до внесения соответствующих изменений см. п. 2 Постановления.</w:t>
      </w:r>
    </w:p>
    <w:p>
      <w:pPr>
        <w:spacing w:after="120"/>
        <w:ind w:firstLine="709"/>
      </w:pPr>
      <w:r>
        <w:rPr>
          <w:sz w:val="24"/>
        </w:rPr>
        <w:t xml:space="preserve">1. Если иное не установлено настоящей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pPr>
        <w:spacing w:after="120"/>
        <w:ind w:firstLine="709"/>
      </w:pPr>
      <w:r>
        <w:rPr>
          <w:sz w:val="24"/>
        </w:rPr>
        <w:t xml:space="preserve">1.1. Земельные участки, находящиеся в государственной или муниципальной собственности, не предоставляются в собственность или в аренду собственникам и иным правообладателям сооружений, которые могут размещаться на таких земельных участках на основании сервитута, публичного сервитута или в соответствии со статьей 39.36 настоящего Кодекса.</w:t>
      </w:r>
    </w:p>
    <w:p>
      <w:pPr>
        <w:spacing w:after="120"/>
        <w:ind w:firstLine="709"/>
      </w:pPr>
      <w:r>
        <w:rPr>
          <w:sz w:val="24"/>
        </w:rPr>
        <w:t xml:space="preserve">(п. 1.1 введен Федеральным законом от 03.08.2018 N 341-ФЗ)</w:t>
      </w:r>
    </w:p>
    <w:p>
      <w:pPr>
        <w:spacing w:after="120"/>
        <w:ind w:firstLine="709"/>
      </w:pPr>
      <w:r>
        <w:rPr>
          <w:sz w:val="24"/>
        </w:rPr>
        <w:t xml:space="preserve">2.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(далее -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w:t>
      </w:r>
    </w:p>
    <w:p>
      <w:pPr>
        <w:spacing w:after="120"/>
        <w:ind w:firstLine="709"/>
      </w:pPr>
      <w:r>
        <w:rPr>
          <w:sz w:val="24"/>
        </w:rPr>
        <w:t xml:space="preserve">3. Если помещения в здании, сооружении, расположенных на неделимом земельном участке, принадлежат одним лицам на праве собственности, другим лицам на праве хозяйственного ведения и (или) оперативного управления либо на неделимом земельном участке расположены несколько зданий, сооружений, принадлежащих одним лицам на праве собственности, другим лицам на праве хозяйственного ведения и (или) оперативного управления, такой земельный участок может быть предоставлен этим лицам в аренду с множественностью лиц на стороне арендатора.</w:t>
      </w:r>
    </w:p>
    <w:p>
      <w:pPr>
        <w:spacing w:after="120"/>
        <w:ind w:firstLine="709"/>
      </w:pPr>
      <w:r>
        <w:rPr>
          <w:sz w:val="24"/>
        </w:rPr>
        <w:t xml:space="preserve">4. В случае, если помещения в здании, сооружении, расположенных на неделимом земельном участке, принадлежат одним лицам на праве хозяйственного ведения, другим лицам на праве оперативного управления или всем лицам на праве хозяйственного ведения либо на неделимом земельном участке расположены несколько зданий, сооружений, принадлежащих одним лицам на праве хозяйственного ведения, другим лицам на праве оперативного управления или всем лицам на праве хозяйственного ведения, эти лица имеют право на приобретение такого земельного участка в аренду с множественностью лиц на стороне арендатора.</w:t>
      </w:r>
    </w:p>
    <w:p>
      <w:pPr>
        <w:spacing w:after="120"/>
        <w:ind w:firstLine="709"/>
      </w:pPr>
      <w:r>
        <w:rPr>
          <w:sz w:val="24"/>
        </w:rPr>
        <w:t xml:space="preserve">5. Для приобретения права собственности на земельный участок все собственники здания, сооружения или помещений в них, за исключением лиц, которые пользуются земельным участком, на основании сервитута, публичного сервитута для прокладки, эксплуатации, капитального или текущего ремонта коммунальных, инженерных, электрических и других линий, сетей или имеют право на заключение соглашения об установлении сервитута, на подачу ходатайства в целях установления публичного сервитута в указанных целях, совместно обращаются в уполномоченный орган.</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6. Любой из заинтересованных правообладателей здания, сооружения или помещений в них вправе обратиться самостоятельно в уполномоченный орган с заявлением о предоставлении земельного участка в аренду.</w:t>
      </w:r>
    </w:p>
    <w:p>
      <w:pPr>
        <w:spacing w:after="120"/>
        <w:ind w:firstLine="709"/>
      </w:pPr>
      <w:r>
        <w:rPr>
          <w:sz w:val="24"/>
        </w:rPr>
        <w:t xml:space="preserve">В течение тридцати дней со дня получения указанного заявления от одного из правообладателей здания, сооружения или помещений в них уполномоченный орган направляет иным правообладателям здания, сооружения или помещений в них, имеющим право на заключение договора аренды земельного участка, подписанный проект договора аренды с множественностью лиц на стороне арендатора.</w:t>
      </w:r>
    </w:p>
    <w:p>
      <w:pPr>
        <w:spacing w:after="120"/>
        <w:ind w:firstLine="709"/>
      </w:pPr>
      <w:r>
        <w:rPr>
          <w:sz w:val="24"/>
        </w:rPr>
        <w:t xml:space="preserve">В течение тридцати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уполномоченный орган. Договор аренды земельного участка заключается с лицами, которые подписали этот договор аренды и представили его в уполномоченный орган в указанный срок.</w:t>
      </w:r>
    </w:p>
    <w:p>
      <w:pPr>
        <w:spacing w:after="120"/>
        <w:ind w:firstLine="709"/>
      </w:pPr>
      <w:r>
        <w:rPr>
          <w:sz w:val="24"/>
        </w:rPr>
        <w:t xml:space="preserve">7. В течение трех месяцев со дня представления в уполномоченный орган договора аренды земельного участка, подписанного в соответствии с пунктом 6 настоящей статьи арендаторами земельного участка, уполномоченный орган обязан обратиться в суд с требованием о понуждении правообладателей здания, сооружения или помещений в них, не представивших в уполномоченный орган подписанного договора аренды земельного участка, заключить этот договор аренды.</w:t>
      </w:r>
    </w:p>
    <w:p>
      <w:pPr>
        <w:spacing w:after="120"/>
        <w:ind w:firstLine="709"/>
      </w:pPr>
      <w:r>
        <w:rPr>
          <w:sz w:val="24"/>
        </w:rPr>
        <w:t xml:space="preserve">8. Уполномоченный орган вправе обратиться в суд с иском о понуждении указанных в пунктах 1 - 4 настоящей статьи правообладателей здания, сооружения или помещений в них заключить договор аренды земельного участка, на котором расположены такие здание, сооружение, если ни один из указанных правообладателей не обратился с заявлением о приобретении права на земельный участок.</w:t>
      </w:r>
    </w:p>
    <w:p>
      <w:pPr>
        <w:spacing w:after="120"/>
        <w:ind w:firstLine="709"/>
      </w:pPr>
      <w:r>
        <w:rPr>
          <w:sz w:val="24"/>
        </w:rPr>
        <w:t xml:space="preserve">(в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9. Договор аренды земельного участка в случаях, предусмотренных пунктами 2 - 4 настоящей статьи, заключается с условием согласия сторон на вступление в этот договор аренды иных правообладателей здания, сооружения или помещений в них.</w:t>
      </w:r>
    </w:p>
    <w:p>
      <w:pPr>
        <w:spacing w:after="120"/>
        <w:ind w:firstLine="709"/>
      </w:pPr>
      <w:r>
        <w:rPr>
          <w:sz w:val="24"/>
        </w:rPr>
        <w:t xml:space="preserve">10. Размер долей в праве общей собственности или размер обязательства по договору аренды земельного участка с множественностью лиц на стороне арендатора в отношении земельного участка, предоставляемого в соответствии с пунктами 2 - 4 настоящей статьи, должны быть соразмерны долям в праве на здание, сооружение или помещения в них, принадлежащим правообладателям здания, сооружения или помещений в них. Отступление от этого правила возможно с согласия всех правообладателей здания, сооружения или помещений в них либо по решению суда.</w:t>
      </w:r>
    </w:p>
    <w:p>
      <w:pPr>
        <w:spacing w:after="120"/>
        <w:ind w:firstLine="709"/>
      </w:pPr>
      <w:r>
        <w:rPr>
          <w:sz w:val="24"/>
        </w:rPr>
        <w:t xml:space="preserve">11. В случае, если все помещения в здании, сооружении, расположенных на неделимом земельном участке, закреплены за несколькими юридическими лицами на праве оперативного управления или на неделимом земельном участке расположены несколько зданий, сооружений, принадлежащих нескольким юридическим лицам на праве оперативного управления, такой земельный участок предоставляется в постоянное (бессрочное) пользование лицу, в оперативном управлении которого находится наибольшая площадь помещений в здании, сооружении или площадь зданий, сооружений в оперативном управлении которого превышает площадь зданий, сооружений, находящихся в оперативном управлении остальных лиц.</w:t>
      </w:r>
    </w:p>
    <w:p>
      <w:pPr>
        <w:spacing w:after="120"/>
        <w:ind w:firstLine="709"/>
      </w:pPr>
      <w:r>
        <w:rPr>
          <w:sz w:val="24"/>
        </w:rPr>
        <w:t xml:space="preserve">Согласие иных лиц, которым принадлежат здания, сооружения или помещения в них, на приобретение такого земельного участка в постоянное (бессрочное) пользование не требуется. В этом случае с указанными лицами заключается соглашение об установлении сервитута в отношении земельного участка. Плата за сервитут устанавливается в размере, равном ставке земельного налога, рассчитанном пропорционально площади зданий, сооружений или помещений в них, предоставленных указанным лицам на праве оперативного управления.</w:t>
      </w:r>
    </w:p>
    <w:p>
      <w:pPr>
        <w:spacing w:after="120"/>
        <w:ind w:firstLine="709"/>
      </w:pPr>
      <w:r>
        <w:rPr>
          <w:sz w:val="24"/>
        </w:rPr>
        <w:t xml:space="preserve">12. До установления сервитута, указанного в пункте 11 настоящей статьи, использование земельного участка осуществляется владельцами зданий, сооружений или помещений в них в соответствии со сложившимся порядком использования земельного участка.</w:t>
      </w:r>
    </w:p>
    <w:p>
      <w:pPr>
        <w:spacing w:after="120"/>
        <w:ind w:firstLine="709"/>
      </w:pPr>
      <w:r>
        <w:rPr>
          <w:sz w:val="24"/>
        </w:rPr>
        <w:t xml:space="preserve">13. Особенности приобретения прав на земельный участок, на котором расположены многоквартирный дом и иные входящие в состав общего имущества многоквартирного дома объекты недвижимого имущества, устанавливаются федеральными законами .</w:t>
      </w:r>
    </w:p>
    <w:p>
      <w:pPr>
        <w:spacing w:after="120"/>
        <w:ind w:firstLine="709"/>
      </w:pPr>
      <w:r>
        <w:rPr>
          <w:sz w:val="24"/>
        </w:rPr>
        <w:t xml:space="preserve">14. Исключительное право на приобретение в собственность земельного участка, находящегося в государственной или муниципальной собственности, на котором расположен объект культурного наследия, приватизированный путем продажи на конкурсе в соответствии с Федеральным законом от 21 декабря 2001 года N 178-ФЗ "О приватизации государственного и муниципального имущества", возникает у собственника такого объекта после выполнения условий конкурса по продаже такого объекта, которое подтверждается актом приемки выполненных работ по сохранению объекта культурного наследия.</w:t>
      </w:r>
    </w:p>
    <w:p>
      <w:pPr>
        <w:spacing w:after="120"/>
        <w:ind w:firstLine="709"/>
      </w:pPr>
      <w:r>
        <w:rPr>
          <w:sz w:val="24"/>
        </w:rPr>
        <w:t xml:space="preserve">(п. 14 введен Федеральным законом от 24.07.2023 N 370-ФЗ)</w:t>
      </w:r>
    </w:p>
    <w:p>
      <w:pPr>
        <w:spacing w:after="120"/>
        <w:ind w:firstLine="709"/>
      </w:pPr>
      <w:r>
        <w:rPr>
          <w:sz w:val="24"/>
        </w:rPr>
        <w:t xml:space="preserve">15. Положения настоящей статьи применяются также к собственникам машино-мест, нежилых помещений, расположенных в гаражных комплексах.</w:t>
      </w:r>
    </w:p>
    <w:p>
      <w:pPr>
        <w:spacing w:after="120"/>
        <w:ind w:firstLine="709"/>
      </w:pPr>
      <w:r>
        <w:rPr>
          <w:sz w:val="24"/>
        </w:rPr>
        <w:t xml:space="preserve">(п. 15 введен Федеральным законом от 24.07.2023 N 338-ФЗ)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39.20</dc:title>
  <dc:creator>АРБИТРАЖ! · arbi.ru</dc:creator>
  <cp:lastModifiedBy>АРБИТРАЖ!</cp:lastModifiedBy>
  <dcterms:created xsi:type="dcterms:W3CDTF">2026-10-23T06:37:05.314Z</dcterms:created>
</cp:coreProperties>
</file>