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Соглашение об установлении сервитута в отношении земельного участка, находящегося в государственной или муниципальной собственности, должно содержать :</w:t>
      </w:r>
    </w:p>
    <w:p>
      <w:pPr>
        <w:spacing w:after="120"/>
        <w:ind w:firstLine="709"/>
      </w:pPr>
      <w:r>
        <w:rPr>
          <w:sz w:val="24"/>
        </w:rPr>
        <w:t xml:space="preserve">1) кадастровый номер земельного участка, в отношении которого предполагается установить сервитут;</w:t>
      </w:r>
    </w:p>
    <w:p>
      <w:pPr>
        <w:spacing w:after="120"/>
        <w:ind w:firstLine="709"/>
      </w:pPr>
      <w:r>
        <w:rPr>
          <w:sz w:val="24"/>
        </w:rPr>
        <w:t xml:space="preserve">2) учетный номер части земельного участка, применительно к которой устанавливается сервитут, за исключением случая установления сервитута в отношении всего земельного участка или случая, предусмотренного пунктом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сведения о сторонах соглашения;</w:t>
      </w:r>
    </w:p>
    <w:p>
      <w:pPr>
        <w:spacing w:after="120"/>
        <w:ind w:firstLine="709"/>
      </w:pPr>
      <w:r>
        <w:rPr>
          <w:sz w:val="24"/>
        </w:rPr>
        <w:t xml:space="preserve">4) цели и основания установления сервитута;</w:t>
      </w:r>
    </w:p>
    <w:p>
      <w:pPr>
        <w:spacing w:after="120"/>
        <w:ind w:firstLine="709"/>
      </w:pPr>
      <w:r>
        <w:rPr>
          <w:sz w:val="24"/>
        </w:rPr>
        <w:t xml:space="preserve">5) срок действия сервитута;</w:t>
      </w:r>
    </w:p>
    <w:p>
      <w:pPr>
        <w:spacing w:after="120"/>
        <w:ind w:firstLine="709"/>
      </w:pPr>
      <w:r>
        <w:rPr>
          <w:sz w:val="24"/>
        </w:rPr>
        <w:t xml:space="preserve">6) размер платы, определяемой в соответствии с пунктом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7) права лица, в интересах которого установлен сервитут, осуществлять деятельность, в целях обеспечения которой установлен сервитут;</w:t>
      </w:r>
    </w:p>
    <w:p>
      <w:pPr>
        <w:spacing w:after="120"/>
        <w:ind w:firstLine="709"/>
      </w:pPr>
      <w:r>
        <w:rPr>
          <w:sz w:val="24"/>
        </w:rPr>
        <w:t xml:space="preserve">8) обязанность лица, в интересах которого установлен сервитут, вносить плату по соглашению;</w:t>
      </w:r>
    </w:p>
    <w:p>
      <w:pPr>
        <w:spacing w:after="120"/>
        <w:ind w:firstLine="709"/>
      </w:pPr>
      <w:r>
        <w:rPr>
          <w:sz w:val="24"/>
        </w:rPr>
        <w:t xml:space="preserve">9) обязанность лица, в интересах которого установлен сервитут, после прекращения действия сервитута привести земельный участок в состояние, пригодное для его использования в соответствии с разрешенным использованием;</w:t>
      </w:r>
    </w:p>
    <w:p>
      <w:pPr>
        <w:spacing w:after="120"/>
        <w:ind w:firstLine="709"/>
      </w:pPr>
      <w:r>
        <w:rPr>
          <w:sz w:val="24"/>
        </w:rPr>
        <w:t xml:space="preserve">10) обязанность обладателя сервитута проводить мероприятия по защите земель от распространения опасных видов инвазивных (чужеродных) растений и уничтожению таких растений.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31.07.2025 N 294-ФЗ)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федеральными законами, плата по соглашению об установлении сервитута в отношении земельных участков, находящихся в государственной или муниципальной собственности, определяется:</w:t>
      </w:r>
    </w:p>
    <w:p>
      <w:pPr>
        <w:spacing w:after="120"/>
        <w:ind w:firstLine="709"/>
      </w:pPr>
      <w:r>
        <w:rPr>
          <w:sz w:val="24"/>
        </w:rPr>
        <w:t xml:space="preserve">1) в порядке , установленном Правительством Российской Федерации, в отношении земельных участков, находящихся в федеральной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2) в порядке, установленном органом государственной власти субъекта Российской Федерации, в отношении земельных участков, находящихся в собственности субъектов Российской Федерации, и земельных участков, государственная собственность на которые не разграничена;</w:t>
      </w:r>
    </w:p>
    <w:p>
      <w:pPr>
        <w:spacing w:after="120"/>
        <w:ind w:firstLine="709"/>
      </w:pPr>
      <w:r>
        <w:rPr>
          <w:sz w:val="24"/>
        </w:rPr>
        <w:t xml:space="preserve">3) в порядке, установленном органом местного самоуправления, в отношении земельных участков, находящихся в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3. Плата по соглашению об установлении сервитута в отношении земельного участка, находящегося в государственной или муниципальной собственности, поступает землепользователю, землевладельцу, арендатору земельного участка, с которыми заключено соглашение об установлении сервитута, за исключением случаев, предусмотренных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соглашение об установлении сервитута заключено с уполномоченным органом, государственным или муниципальным предприятием, государственным или муниципальным учреждением, плата по этому соглашению вносится, поступает и зачисляется в соответствующие бюджеты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 случае заключения соглашения об установлении сервитута в отношении земельного участка, находящегося в государственной или муниципальной собственности, на срок до трех лет допускается по соглашению сторон установление сервитута в отношении части такого земельного участка без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без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 с установлением данного сервитута.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территории.</w:t>
      </w:r>
    </w:p>
    <w:p>
      <w:pPr>
        <w:spacing w:after="120"/>
        <w:ind w:firstLine="709"/>
      </w:pPr>
      <w:r>
        <w:rPr>
          <w:sz w:val="24"/>
        </w:rPr>
        <w:t xml:space="preserve">5. Подготовка документов, необходимых для заключения соглашения об установлении сервитута в отношении земельных участков, находящихся в государственной или муниципальной собственности, в том числе документов, необходимых для осуществления государственного кадастрового учета части земельного участка, в отношении которого устанавливается сервитут, а также для государственной регистрации ограничения (обременения),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указанного соглашения. На основании данного соглашения публично-правовой компании "Роскадастр" не могут передаваться полномочия лиц, указанных в статье 39.24 настоящего Кодекса, на заключение соглашения об установлении сервитута.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31.07.2025 N 344-ФЗ)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39.25</dc:title>
  <dc:creator>АРБИТРАЖ! · arbi.ru</dc:creator>
  <cp:lastModifiedBy>АРБИТРАЖ!</cp:lastModifiedBy>
  <dcterms:created xsi:type="dcterms:W3CDTF">2026-10-23T11:32:16.517Z</dcterms:created>
</cp:coreProperties>
</file>