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39.28 ЗК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перераспределении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разъяснении положений п. 1 ст. 39.28 см. п. 7 ст. 3.6 ФЗ от 25.10.2001 N 137-ФЗ.</w:t>
      </w:r>
    </w:p>
    <w:p>
      <w:pPr>
        <w:spacing w:after="120"/>
        <w:ind w:firstLine="709"/>
      </w:pPr>
      <w:r>
        <w:rPr>
          <w:sz w:val="24"/>
        </w:rPr>
        <w:t xml:space="preserve">1.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допускается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перераспределение таких земель и (или) земельных участков в границах территории, в отношении которой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осуществляется в целях приведения границ земельных участков в соответствие с утвержденным проектом межевания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22.07.2024 N 194-ФЗ)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перераспределение таких земель и (или)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вклинивания, вкрапливания, изломанности границ, чересполосицы при условии, что площадь земельных участков, находящихся в частной собственности, увеличивается в результате этого перераспределения не более чем до установленных предельных максимальных размеров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3)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собственности граждан и предназначенных для ведения личного подсобного хозяйства, гражданами садоводства или огородничества для собственных нужд, индивидуального жилищного строительства, при условии, что площадь земельных участков, находящихся в собственности граждан, увеличивается в результате этого перераспределения не более чем до установленных предельных максимальных размеров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217-ФЗ , от 14.07.2022 N 312-ФЗ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и не указанных в подпункте 3 настоящего пункта, в целях обеспечения соблюдения требований, предусмотренных статьей 11.9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3.1 введен Федеральным законом от 30.01.2026 N 12-ФЗ)</w:t>
      </w:r>
    </w:p>
    <w:p>
      <w:pPr>
        <w:spacing w:after="120"/>
        <w:ind w:firstLine="709"/>
      </w:pPr>
      <w:r>
        <w:rPr>
          <w:sz w:val="24"/>
        </w:rPr>
        <w:t xml:space="preserve">4) земельные участки образуются для размещения объектов капитального строительства, предусмотренных статьей 49 настоящего Кодекса, в том числе в целях изъятия земельных участков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осуществляется на основании соглашения между уполномоченными органами и собственниками земельных участков. При этом указанное соглашение должно содержать сведения о возникновении права государственной или муниципальной собственности и (или) права частной собственности на образуемые земельные участки.</w:t>
      </w:r>
    </w:p>
    <w:p>
      <w:pPr>
        <w:spacing w:after="120"/>
        <w:ind w:firstLine="709"/>
      </w:pPr>
      <w:r>
        <w:rPr>
          <w:sz w:val="24"/>
        </w:rPr>
        <w:t xml:space="preserve">3.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случаях, предусмотренных подпунктами 3 , 3.1 и 4 пункта 1 настоящей статьи,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настоящей статьи, осуществляется однократно.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30.01.2026 N 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30.01.2026 N 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государственной или муниципальной собственности, осуществляется за плату, размер которой определяется:</w:t>
      </w:r>
    </w:p>
    <w:p>
      <w:pPr>
        <w:spacing w:after="120"/>
        <w:ind w:firstLine="709"/>
      </w:pPr>
      <w:r>
        <w:rPr>
          <w:sz w:val="24"/>
        </w:rPr>
        <w:t xml:space="preserve">1) в порядке , установленном Правительством Российской Федерации, в отношении земельных участков, находящихся в федеральной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2) в порядке, установленном органом государственной власти субъекта Российской Федерации, в отношении земельных участков, находящихся в собственности субъекта Российской Федерации, земель или земельных участков, государственная собственность на которые не разграничена;</w:t>
      </w:r>
    </w:p>
    <w:p>
      <w:pPr>
        <w:spacing w:after="120"/>
        <w:ind w:firstLine="709"/>
      </w:pPr>
      <w:r>
        <w:rPr>
          <w:sz w:val="24"/>
        </w:rPr>
        <w:t xml:space="preserve">3) в порядке, установленном органом местного самоуправления, в отношении земельных участков, находящихся в муниципальной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5.1. Расчет размера платы, предусмотренной пунктом 5 настоящей статьи, может осуществляться на основании кадастровой стоимости исходного или образуемого земельного участка пропорционально увеличению площади земельного участка, находящегося в частной собственности. Органы государственной власти и органы местного самоуправления, указанные в пункте 5 настоящей статьи, вправе определить категории граждан, с которых такая плата не взимается при перераспределении земельных участков, находящихся в собственности этих граждан, и земель и (или) земельных участков, находящихся в государственной или муниципальной собственности, в случае, предусмотренном подпунктом 3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30.01.2026 N 12-ФЗ)</w:t>
      </w:r>
    </w:p>
    <w:p>
      <w:pPr>
        <w:spacing w:after="120"/>
        <w:ind w:firstLine="709"/>
      </w:pPr>
      <w:r>
        <w:rPr>
          <w:sz w:val="24"/>
        </w:rPr>
        <w:t xml:space="preserve">6. Если подготовка документов, необходимых для образования земельных участков, находящихся в государственной или муниципальной собственности, осуществляется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организаций), то подготовка документов, необходимых для перераспределения земельных участков, находящихся в частной собственности, и земель и (или) земельных участков, находящихся в государственной или муниципальной собственности, должна осуществляться этой же компанией на условиях, предусмотренных этим же соглашением (в том числе с привлечением на основании гражданско-правовых договоров организаций, созданных этой компанией, или иных организаций). На основании этого соглашения публично-правовой компании "Роскадастр" не могут передаваться полномочия указанных органов по принятию решений об утверждении схемы расположения земельного участка и утверждении проекта межевания территории, необходимых для осуществления данного перераспределения, а также на заключение соглашений о таком перераспределении.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31.07.2025 N 344-ФЗ)</w:t>
      </w:r>
    </w:p>
    <w:p>
      <w:pPr>
        <w:spacing w:after="120"/>
        <w:ind w:firstLine="709"/>
      </w:pPr>
      <w:r>
        <w:rPr>
          <w:sz w:val="24"/>
        </w:rPr>
        <w:t xml:space="preserve">7. При перераспределении в соответствии с настоящей статьей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допускается уменьшение площади земельных участков, находящихся в частной собственности, при условии соблюдения требований к образуемым земельным участкам.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30.01.2026 N 12-ФЗ)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39.28</dc:title>
  <dc:creator>АРБИТРАЖ! · arbi.ru</dc:creator>
  <cp:lastModifiedBy>АРБИТРАЖ!</cp:lastModifiedBy>
  <dcterms:created xsi:type="dcterms:W3CDTF">2026-10-23T14:33:40.927Z</dcterms:created>
</cp:coreProperties>
</file>