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Земельные участки, находящиеся в федеральной собственности, за исключением земельных участков, указанных в пункте 2 настоящей статьи, подлежат безвозмездной передаче по заявлению предусмотренных пунктом 1 статьи 39.31 настоящего Кодекса лиц:</w:t>
      </w:r>
    </w:p>
    <w:p>
      <w:pPr>
        <w:spacing w:after="120"/>
        <w:ind w:firstLine="709"/>
      </w:pPr>
      <w:r>
        <w:rPr>
          <w:sz w:val="24"/>
        </w:rPr>
        <w:t xml:space="preserve">1) в собственность поселений, муниципальных округов, городских округов, генеральные планы и правила землепользования и застройки которых утверждены в порядке, установленном Градостроительным кодексом Российской Федерации, если такие земельные участки расположены на территориях соответствующих поселений, муниципальных округов, городских округов;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28.11.2015 N 357-ФЗ , от 13.06.2023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собственность муниципальных районов, схемы территориального планирования которых утверждены в порядке, установленном Градостроительным кодексом Российской Федерации, если такие земельные участки расположены на межселенных территориях соответствующих муниципальных районов;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28.11.2015 N 357-ФЗ)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собственность субъектов Российской Федерации, если такие земельные участки в соответствии с утвержденными документами территориального планирования субъектов Российской Федерации, проектами планировки и межевания территории предназначены для размещения объектов регионального значения;</w:t>
      </w:r>
    </w:p>
    <w:p>
      <w:pPr>
        <w:spacing w:after="120"/>
        <w:ind w:firstLine="709"/>
      </w:pPr>
      <w:r>
        <w:rPr>
          <w:sz w:val="24"/>
        </w:rPr>
        <w:t xml:space="preserve">4) в собственность субъектов Российской Федерации - городов федерального значения Москвы, Санкт-Петербурга, Севастополя, если такие земельные участки расположены на территориях указанных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 подлежат передаче в муниципальную собственность или в собственность субъекта Российской Федерации в соответствии с настоящей статьей:</w:t>
      </w:r>
    </w:p>
    <w:p>
      <w:pPr>
        <w:spacing w:after="120"/>
        <w:ind w:firstLine="709"/>
      </w:pPr>
      <w:r>
        <w:rPr>
          <w:sz w:val="24"/>
        </w:rPr>
        <w:t xml:space="preserve">1) земельные участки, предоставленные федеральным органам государственной власти, их территориальным органам, федеральным казенным предприятиям, федеральным государственным предприятиям, федеральным государственным учреждениям, созданным Российской Федерацией некоммерческим организациям;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земельные участки, расположенные в границах особых экономических зон, созданных в соответствии с Федеральным законом от 22 июля 2005 года N 116-ФЗ "Об особых экономических зонах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лесные участки в составе земель лесного фонда, земельные участки, расположенные в границах особо охраняемых природных территорий федерального значения (за исключением земельных участков, расположенных на территории населенного пункта, включенного в состав особо охраняемой природной территории федерального значения), и иные земельные участки, которые в соответствии с законодательством Российской Федерации могут находиться исключительно в федеральной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02.05.2026 N 121-ФЗ)</w:t>
      </w:r>
    </w:p>
    <w:p>
      <w:pPr>
        <w:spacing w:after="120"/>
        <w:ind w:firstLine="709"/>
      </w:pPr>
      <w:r>
        <w:rPr>
          <w:sz w:val="24"/>
        </w:rPr>
        <w:t xml:space="preserve">3) земельные участки, зарезервированные для государственных нужд;</w:t>
      </w:r>
    </w:p>
    <w:p>
      <w:pPr>
        <w:spacing w:after="120"/>
        <w:ind w:firstLine="709"/>
      </w:pPr>
      <w:r>
        <w:rPr>
          <w:sz w:val="24"/>
        </w:rPr>
        <w:t xml:space="preserve">4) земельные участки,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(или) документацией по планировке территории;</w:t>
      </w:r>
    </w:p>
    <w:p>
      <w:pPr>
        <w:spacing w:after="120"/>
        <w:ind w:firstLine="709"/>
      </w:pPr>
      <w:r>
        <w:rPr>
          <w:sz w:val="24"/>
        </w:rPr>
        <w:t xml:space="preserve">5) земельные участки, предназначенные в соответствии с утвержденными документами территориального планирования и (или) документацией по планировке территории для размещения объектов регионального значения, за исключением случаев, если подано заявление о передаче земельного участка в собственность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земельные участки, полномочия по управлению и распоряжению которыми переданы органам государственной власти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земельные участки, на которых расположены здания, сооружения (за исключением сооружений, размещение которых допускается на основании сервитута, публичного сервитута), объекты незавершенного строительства, принадлежащие на праве собственности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земельные участки, которые не подлежат такой передаче по основаниям, предусмотренным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земельные участки, необходимые для реализации мероприятий, предусмотренных государственными программами или инвестиционными программами субъектов естественных монополий;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земельные участки, в отношении которых заключены договор аренды, договор безвозмездного пользования либо действует решение о предварительном согласовании предоставления земельного участка, принятое федеральным органом исполнительной власти,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земельные участки, предоставленные в аренду Государственной компании "Российские автомобильные дороги";</w:t>
      </w:r>
    </w:p>
    <w:p>
      <w:pPr>
        <w:spacing w:after="120"/>
        <w:ind w:firstLine="709"/>
      </w:pPr>
      <w:r>
        <w:rPr>
          <w:sz w:val="24"/>
        </w:rPr>
        <w:t xml:space="preserve">12) земельные участки, предоставленные для размещения ограничиваемых в обороте объектов федерального железнодорожного транспорта, а также земельные участки, на которых размещены железнодорожные станции и железнодорожные вокзалы;</w:t>
      </w:r>
    </w:p>
    <w:p>
      <w:pPr>
        <w:spacing w:after="120"/>
        <w:ind w:firstLine="709"/>
      </w:pPr>
      <w:r>
        <w:rPr>
          <w:sz w:val="24"/>
        </w:rPr>
        <w:t xml:space="preserve">13) земельные участки из земель сельскохозяйственного назначения, предоставленные федеральным казенным предприятиям, федеральным государственным предприятиям, федеральным государственным учреждениям, созданным Российской Федерацией некоммерческим организациям, за исключением таких земельных участков,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земельные участки, включенные в перечни государственного имущества и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03.07.2018 N 185-ФЗ)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отношении земельных участков, находящихся в федеральной собственности, установлены иные основания и (или) иной порядок их передачи в муниципальную собственность или собственность субъектов Российской Федерации,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порядке, установленном соответствующим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39.30</dc:title>
  <dc:creator>АРБИТРАЖ! · arbi.ru</dc:creator>
  <cp:lastModifiedBy>АРБИТРАЖ!</cp:lastModifiedBy>
  <dcterms:created xsi:type="dcterms:W3CDTF">2026-10-23T16:39:13.744Z</dcterms:created>
</cp:coreProperties>
</file>