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ЗК РФ, ст. 39.31</w:t>
      </w:r>
    </w:p>
    <w:p>
      <w:pPr>
        <w:spacing w:after="120"/>
        <w:ind w:firstLine="709"/>
      </w:pPr>
      <w:r>
        <w:rPr>
          <w:sz w:val="24"/>
        </w:rPr>
        <w:t xml:space="preserve">Акт: Земельный кодекс Российской Федерации № 136-ФЗ</w:t>
      </w:r>
    </w:p>
    <w:p>
      <w:pPr>
        <w:spacing w:after="120"/>
        <w:ind w:firstLine="709"/>
      </w:pPr>
      <w:r>
        <w:rPr>
          <w:sz w:val="24"/>
        </w:rPr>
        <w:t xml:space="preserve">Источник: https://www.consultant.ru/document/cons_doc_LAW_33773/</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Передача находящегося в федеральной собственности земельного участка в соответствии с настоящей статьей осуществляется по заявлению о передаче земельного участка, направляемому главой муниципального образования, высшим должностным лицом субъекта Российской Федерации (далее в настоящей главе - заявление о передаче земельного участка). Заявление о передаче земельного участка подается в федеральный орган исполнительной власти, осуществляющий полномочия собственника имущества.</w:t>
      </w:r>
    </w:p>
    <w:p>
      <w:pPr>
        <w:spacing w:after="120"/>
        <w:ind w:firstLine="709"/>
      </w:pPr>
      <w:r>
        <w:rPr>
          <w:sz w:val="24"/>
        </w:rPr>
        <w:t xml:space="preserve">(в ред. Федерального закона от 08.08.2024 N 232-ФЗ)</w:t>
      </w:r>
    </w:p>
    <w:p>
      <w:pPr>
        <w:spacing w:after="120"/>
        <w:ind w:firstLine="709"/>
      </w:pPr>
      <w:r>
        <w:rPr>
          <w:sz w:val="24"/>
        </w:rPr>
        <w:t xml:space="preserve">(см. текст в предыдущей редакции )</w:t>
      </w:r>
    </w:p>
    <w:p>
      <w:pPr>
        <w:spacing w:after="120"/>
        <w:ind w:firstLine="709"/>
      </w:pPr>
      <w:r>
        <w:rPr>
          <w:sz w:val="24"/>
        </w:rPr>
        <w:t xml:space="preserve">2. В заявлении о передаче земельного участка указывается кадастровый номер земельного участка в случае, если сведения о земельном участке внесены в Единый государственный реестр недвижимости.</w:t>
      </w:r>
    </w:p>
    <w:p>
      <w:pPr>
        <w:spacing w:after="120"/>
        <w:ind w:firstLine="709"/>
      </w:pPr>
      <w:r>
        <w:rPr>
          <w:sz w:val="24"/>
        </w:rPr>
        <w:t xml:space="preserve">(в ред. Федерального закона от 03.07.2016 N 361-ФЗ)</w:t>
      </w:r>
    </w:p>
    <w:p>
      <w:pPr>
        <w:spacing w:after="120"/>
        <w:ind w:firstLine="709"/>
      </w:pPr>
      <w:r>
        <w:rPr>
          <w:sz w:val="24"/>
        </w:rPr>
        <w:t xml:space="preserve">(см. текст в предыдущей редакции )</w:t>
      </w:r>
    </w:p>
    <w:p>
      <w:pPr>
        <w:spacing w:after="120"/>
        <w:ind w:firstLine="709"/>
      </w:pPr>
      <w:r>
        <w:rPr>
          <w:sz w:val="24"/>
        </w:rPr>
        <w:t xml:space="preserve">3. В случае, если земельный участок, который предлагается передать в муниципальную собственность или в собственность субъекта Российской Федерации, предстоит образовать, к заявлению о передаче земельного участка прилагается утвержденный проект межевания территории, в границах которой расположен такой земельный участок, или при отсутствии этого проекта - схема расположения земельного участка, а в заявлении о передаче земельного участка указывается кадастровый номер исходного земельного участка (в случае образования земельного участка из земельного участка, сведения о котором внесены в Единый государственный реестр недвижимости).</w:t>
      </w:r>
    </w:p>
    <w:p>
      <w:pPr>
        <w:spacing w:after="120"/>
        <w:ind w:firstLine="709"/>
      </w:pPr>
      <w:r>
        <w:rPr>
          <w:sz w:val="24"/>
        </w:rPr>
        <w:t xml:space="preserve">(в ред. Федерального закона от 03.07.2016 N 361-ФЗ)</w:t>
      </w:r>
    </w:p>
    <w:p>
      <w:pPr>
        <w:spacing w:after="120"/>
        <w:ind w:firstLine="709"/>
      </w:pPr>
      <w:r>
        <w:rPr>
          <w:sz w:val="24"/>
        </w:rPr>
        <w:t xml:space="preserve">(см. текст в предыдущей редакции )</w:t>
      </w:r>
    </w:p>
    <w:p>
      <w:pPr>
        <w:spacing w:after="120"/>
        <w:ind w:firstLine="709"/>
      </w:pPr>
      <w:r>
        <w:rPr>
          <w:sz w:val="24"/>
        </w:rPr>
        <w:t xml:space="preserve">4. Не допускается требовать от заявителя иные документы, за исключением документов, предусмотренных настоящей статьей.</w:t>
      </w:r>
    </w:p>
    <w:p>
      <w:pPr>
        <w:spacing w:after="120"/>
        <w:ind w:firstLine="709"/>
      </w:pPr>
      <w:r>
        <w:rPr>
          <w:sz w:val="24"/>
        </w:rPr>
        <w:t xml:space="preserve">5. Федеральный орган исполнительной власти, осуществляющий полномочия собственника имущества, не позднее чем в течение одного месяца со дня поступления заявления о передаче земельного участка обязан принять и направить заявителю решение о безвозмездной передаче земельного участка из федеральной собственности в муниципальную собственность или в собственность субъекта Российской Федерации (далее в настоящей главе - решение о передаче земельного участка) или решение об отказе в безвозмездной передаче земельного участка из федеральной собственности в муниципальную собственность или в собственность субъекта Российской Федерации (далее в настоящей главе - решение об отказе в передаче земельного участка). В решении об отказе в передаче земельного участка должны быть указаны все основания для отказа в передаче земельного участка, и к нему должны быть приложены копии документов, подтверждающих наличие оснований для такого отказа.</w:t>
      </w:r>
    </w:p>
    <w:p>
      <w:pPr>
        <w:spacing w:after="120"/>
        <w:ind w:firstLine="709"/>
      </w:pPr>
      <w:r>
        <w:rPr>
          <w:sz w:val="24"/>
        </w:rPr>
        <w:t xml:space="preserve">6. Федеральный орган исполнительной власти, осуществляющий полномочия собственника имущества, уведомляет в порядке, установленном этим органом, единый институт развития в жилищной сфере о поступлении заявления о передаче земельного участка, а также о принятом в соответствии с настоящей статьей решении о передаче земельного участка или решении об отказе в передаче земельного участка.</w:t>
      </w:r>
    </w:p>
    <w:p>
      <w:pPr>
        <w:spacing w:after="120"/>
        <w:ind w:firstLine="709"/>
      </w:pPr>
      <w:r>
        <w:rPr>
          <w:sz w:val="24"/>
        </w:rPr>
        <w:t xml:space="preserve">(в ред. Федерального закона от 23.06.2016 N 221-ФЗ)</w:t>
      </w:r>
    </w:p>
    <w:p>
      <w:pPr>
        <w:spacing w:after="120"/>
        <w:ind w:firstLine="709"/>
      </w:pPr>
      <w:r>
        <w:rPr>
          <w:sz w:val="24"/>
        </w:rPr>
        <w:t xml:space="preserve">(см. текст в предыдущей редакции )</w:t>
      </w:r>
    </w:p>
    <w:p>
      <w:pPr>
        <w:spacing w:after="120"/>
        <w:ind w:firstLine="709"/>
      </w:pPr>
      <w:r>
        <w:rPr>
          <w:sz w:val="24"/>
        </w:rPr>
        <w:t xml:space="preserve">7. Решение об отказе в передаче земельного участка принимается при наличии следующих оснований:</w:t>
      </w:r>
    </w:p>
    <w:p>
      <w:pPr>
        <w:spacing w:after="120"/>
        <w:ind w:firstLine="709"/>
      </w:pPr>
      <w:r>
        <w:rPr>
          <w:sz w:val="24"/>
        </w:rPr>
        <w:t xml:space="preserve">1) земельный участок, предусмотренный заявлением о передаче земельного участка, не подлежит передаче в соответствии с пунктом 2 статьи 39.30 настоящего Кодекса;</w:t>
      </w:r>
    </w:p>
    <w:p>
      <w:pPr>
        <w:spacing w:after="120"/>
        <w:ind w:firstLine="709"/>
      </w:pPr>
      <w:r>
        <w:rPr>
          <w:sz w:val="24"/>
        </w:rPr>
        <w:t xml:space="preserve">2) в заявлении о передаче земельного участка не указан кадастровый номер земельного участка либо к этому заявлению не приложены утвержденный проект межевания территории, в границах которой расположен такой земельный участок, или схема расположения земельного участка в случае, если такой земельный участок предстоит образовать;</w:t>
      </w:r>
    </w:p>
    <w:p>
      <w:pPr>
        <w:spacing w:after="120"/>
        <w:ind w:firstLine="709"/>
      </w:pPr>
      <w:r>
        <w:rPr>
          <w:sz w:val="24"/>
        </w:rPr>
        <w:t xml:space="preserve">3) имеются основания для отказа в утверждении схемы расположения земельного участка, предусмотренные пунктом 16 статьи 11.10 настоящего Кодекса;</w:t>
      </w:r>
    </w:p>
    <w:p>
      <w:pPr>
        <w:spacing w:after="120"/>
        <w:ind w:firstLine="709"/>
      </w:pPr>
      <w:r>
        <w:rPr>
          <w:sz w:val="24"/>
        </w:rPr>
        <w:t xml:space="preserve">4) утратил силу. - Федеральный закон от 02.05.2026 N 121-ФЗ.</w:t>
      </w:r>
    </w:p>
    <w:p>
      <w:pPr>
        <w:spacing w:after="120"/>
        <w:ind w:firstLine="709"/>
      </w:pPr>
      <w:r>
        <w:rPr>
          <w:sz w:val="24"/>
        </w:rPr>
        <w:t xml:space="preserve">(см. текст в предыдущей редакции )</w:t>
      </w:r>
    </w:p>
    <w:p>
      <w:pPr>
        <w:spacing w:after="120"/>
        <w:ind w:firstLine="709"/>
      </w:pPr>
      <w:r>
        <w:rPr>
          <w:sz w:val="24"/>
        </w:rPr>
        <w:t xml:space="preserve">8. Отсутствие в Едином государственном реестре недвижимости сведений о местоположении границ земельного участка, который предлагается передать, не является основанием для принятия решения об отказе в передаче земельного участка.</w:t>
      </w:r>
    </w:p>
    <w:p>
      <w:pPr>
        <w:spacing w:after="120"/>
        <w:ind w:firstLine="709"/>
      </w:pPr>
      <w:r>
        <w:rPr>
          <w:sz w:val="24"/>
        </w:rPr>
        <w:t xml:space="preserve">(в ред. Федерального закона от 03.07.2016 N 361-ФЗ)</w:t>
      </w:r>
    </w:p>
    <w:p>
      <w:pPr>
        <w:spacing w:after="120"/>
        <w:ind w:firstLine="709"/>
      </w:pPr>
      <w:r>
        <w:rPr>
          <w:sz w:val="24"/>
        </w:rPr>
        <w:t xml:space="preserve">(см. текст в предыдущей редакции )</w:t>
      </w:r>
    </w:p>
    <w:p>
      <w:pPr>
        <w:spacing w:after="120"/>
        <w:ind w:firstLine="709"/>
      </w:pPr>
      <w:r>
        <w:rPr>
          <w:sz w:val="24"/>
        </w:rPr>
        <w:t xml:space="preserve">9. Если земельный участок, который предлагается передать, предстоит образовать и соответствующий проект межевания территории отсутствует, решение об утверждении схемы расположения земельного участка принимается одновременно с решением о передаче земельного участка.</w:t>
      </w:r>
    </w:p>
    <w:p>
      <w:pPr>
        <w:spacing w:after="120"/>
        <w:ind w:firstLine="709"/>
      </w:pPr>
      <w:r>
        <w:rPr>
          <w:sz w:val="24"/>
        </w:rPr>
        <w:t xml:space="preserve">10. Решение о передаче земельного участка является основанием для обеспечения муниципальным образованием или субъектом Российской Федерации за счет средств соответственно местного бюджета, бюджета субъекта Российской Федерации выполнения кадастровых работ, необходимых для уточнения границ передаваемых земельных участков или образования земельного участка, и государственной регистрации права собственности муниципального образования или субъекта Российской Федерации.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ЗК РФ, ст. 39.31</dc:title>
  <dc:creator>АРБИТРАЖ! · arbi.ru</dc:creator>
  <cp:lastModifiedBy>АРБИТРАЖ!</cp:lastModifiedBy>
  <dcterms:created xsi:type="dcterms:W3CDTF">2026-10-23T17:54:15.007Z</dcterms:created>
</cp:coreProperties>
</file>