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39.40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С ходатайством об установлении публичного сервитута вправе обратиться организация (далее в настоящей главе - заявитель):</w:t>
      </w:r>
    </w:p>
    <w:p>
      <w:pPr>
        <w:spacing w:after="120"/>
        <w:ind w:firstLine="709"/>
      </w:pPr>
      <w:r>
        <w:rPr>
          <w:sz w:val="24"/>
        </w:rPr>
        <w:t xml:space="preserve">1) являющаяся субъектом естественных монополий, - в случаях установления публичного сервитута для размещения, капитального ремонта инженерных сооружений, обеспечивающих деятельность этого субъекта, реконструкции, капитального ремонта их участков (частей), а также для проведения инженерных изысканий в целях подготовки документации по планировке территории, предусматривающей размещение указанных сооружений, инженерных изысканий для их строительства, реконструкции, реконструкции их участков (частей);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284-ФЗ , от 04.08.2023 N 430-ФЗ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01.09.2026 пп. 2 ст. 39.40 в части, касающейся организаций связи, распространяется также на юрлиц, осуществляющих деятельность по строительству и (или) эксплуатации сооружений связи для размещения сетей связи оператором связи (ФЗ от 29.12.2025 N 542-ФЗ ).</w:t>
      </w:r>
    </w:p>
    <w:p>
      <w:pPr>
        <w:spacing w:after="120"/>
        <w:ind w:firstLine="709"/>
      </w:pPr>
      <w:r>
        <w:rPr>
          <w:sz w:val="24"/>
        </w:rPr>
        <w:t xml:space="preserve">2) являющаяся организацией связи, - для размещения линий или сооружений связи, указанных в подпункте 1 статьи 39.37 настоящего Кодекса, а также для проведения инженерных изысканий в целях подготовки документации по планировке территории, предусматривающей размещение указанных линий и сооружений связи, инженерных изысканий для их строительства, реконструкции;</w:t>
      </w:r>
    </w:p>
    <w:p>
      <w:pPr>
        <w:spacing w:after="120"/>
        <w:ind w:firstLine="709"/>
      </w:pPr>
      <w:r>
        <w:rPr>
          <w:sz w:val="24"/>
        </w:rPr>
        <w:t xml:space="preserve">3) являющаяся владельцем инженерного сооружения или объекта транспортной инфраструктуры федерального, регионального или местного значения, - в случае установления публичного сервитута для целей, указанных в подпунктах 2 - 6 статьи 39.37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предусмотренная пунктом 1 статьи 56.4 настоящего Кодекса и подавшая ходатайство об изъятии земельного участка для государственных или муниципальных нужд, - в случае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нужд, реконструкции его участка (части);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4.1) являющаяся единым оператором газификации, региональным оператором газификации, - в случае установления публичного сервитута для строительства, реконструкции, капитального ремонта и (или) эксплуатации линейных объектов систем газоснабжения, реконструкции или капитального ремонта их частей;</w:t>
      </w:r>
    </w:p>
    <w:p>
      <w:pPr>
        <w:spacing w:after="120"/>
        <w:ind w:firstLine="709"/>
      </w:pPr>
      <w:r>
        <w:rPr>
          <w:sz w:val="24"/>
        </w:rPr>
        <w:t xml:space="preserve">(пп. 4.1 введен Федеральным законом от 14.07.2022 N 284-ФЗ)</w:t>
      </w:r>
    </w:p>
    <w:p>
      <w:pPr>
        <w:spacing w:after="120"/>
        <w:ind w:firstLine="709"/>
      </w:pPr>
      <w:r>
        <w:rPr>
          <w:sz w:val="24"/>
        </w:rPr>
        <w:t xml:space="preserve">4.2) осуществляющая реконструкцию или капитальный ремонт инженерного сооружения, являющегося линейным объектом, реконструкцию, капитальный ремонт его участков (частей) в связи с планируемыми строительством, реконструкцией или капитальным ремонтом объектов капитального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(пп. 4.2 введен Федеральным законом от 14.07.2022 N 284-ФЗ; 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4.3) являющаяся субъектом оптового рынка электрической энергии (мощности), определенным решением Правительства Российской Федерации для осуществления поставки мощности на оптовый рынок электрической энергии (мощности) с использованием объекта по производству электрической энергии федерального значения, - в случае установления публичного сервитута для строительства, реконструкции, эксплуатации, капитального ремонта линейных объектов, необходимых для производства электрической энергии (мощности), а также для проведения инженерных изысканий в целях подготовки документации по планировке территории, предусматривающей размещение таких линейных объектов, инженерных изысканий для их строительства, реконструкции, реконструкции их участков (частей);</w:t>
      </w:r>
    </w:p>
    <w:p>
      <w:pPr>
        <w:spacing w:after="120"/>
        <w:ind w:firstLine="709"/>
      </w:pPr>
      <w:r>
        <w:rPr>
          <w:sz w:val="24"/>
        </w:rPr>
        <w:t xml:space="preserve">(пп. 4.3 введен Федеральным законом от 04.08.2026 N 278-ФЗ)</w:t>
      </w:r>
    </w:p>
    <w:p>
      <w:pPr>
        <w:spacing w:after="120"/>
        <w:ind w:firstLine="709"/>
      </w:pPr>
      <w:r>
        <w:rPr>
          <w:sz w:val="24"/>
        </w:rPr>
        <w:t xml:space="preserve">5) иное лицо, уполномоченное в соответствии с нормативными правовыми актами Российской Федерации, нормативными правовыми актами субъектов Российской Федерации, заключенными с органами государственной власти или органами местного самоуправления договорами или соглашениями осуществлять деятельность, для обеспечения которой допускается установление публичного сервитута.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39.40</dc:title>
  <dc:creator>АРБИТРАЖ! · arbi.ru</dc:creator>
  <cp:lastModifiedBy>АРБИТРАЖ!</cp:lastModifiedBy>
  <dcterms:created xsi:type="dcterms:W3CDTF">2026-10-23T16:40:11.374Z</dcterms:created>
</cp:coreProperties>
</file>