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39.42</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03.08.2018 N 341-ФЗ)</w:t>
      </w:r>
    </w:p>
    <w:p>
      <w:pPr>
        <w:spacing w:after="120"/>
        <w:ind w:firstLine="709"/>
      </w:pPr>
      <w:r>
        <w:rPr>
          <w:sz w:val="24"/>
        </w:rPr>
        <w:t xml:space="preserve">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pPr>
        <w:spacing w:after="120"/>
        <w:ind w:firstLine="709"/>
      </w:pPr>
      <w:r>
        <w:rPr>
          <w:sz w:val="24"/>
        </w:rP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пунктом 9 статьи 39.41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pPr>
        <w:spacing w:after="120"/>
        <w:ind w:firstLine="709"/>
      </w:pPr>
      <w:r>
        <w:rPr>
          <w:sz w:val="24"/>
        </w:rPr>
        <w:t xml:space="preserve">2. В случае, если подано ходатайство об установлении публичного сервитута в целях, указанных в подпунктах 1 , 2 , 4 , 4.1 и 5 статьи 39.37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пунктами 3 - 8 настоящей статьи.</w:t>
      </w:r>
    </w:p>
    <w:p>
      <w:pPr>
        <w:spacing w:after="120"/>
        <w:ind w:firstLine="709"/>
      </w:pPr>
      <w:r>
        <w:rPr>
          <w:sz w:val="24"/>
        </w:rPr>
        <w:t xml:space="preserve">(в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pPr>
        <w:spacing w:after="120"/>
        <w:ind w:firstLine="709"/>
      </w:pPr>
      <w:r>
        <w:rPr>
          <w:sz w:val="24"/>
        </w:rPr>
        <w:t xml:space="preserve">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подпункте 1 настоящего пункта, в информационно-телекоммуникационной сети "Интернет";</w:t>
      </w:r>
    </w:p>
    <w:p>
      <w:pPr>
        <w:spacing w:after="120"/>
        <w:ind w:firstLine="709"/>
      </w:pPr>
      <w:r>
        <w:rPr>
          <w:sz w:val="24"/>
        </w:rPr>
        <w:t xml:space="preserve">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pPr>
        <w:spacing w:after="120"/>
        <w:ind w:firstLine="709"/>
      </w:pPr>
      <w:r>
        <w:rPr>
          <w:sz w:val="24"/>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pPr>
        <w:spacing w:after="120"/>
        <w:ind w:firstLine="709"/>
      </w:pPr>
      <w:r>
        <w:rPr>
          <w:sz w:val="24"/>
        </w:rPr>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подпунктом 2 пункта 3 настоящей статьи орган, уполномоченный на установление публичного сервитута, направляет указанное сообщение и документы, предусмотренные пунктом 1 и подпунктом 1 пункта 5 статьи 39.41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pPr>
        <w:spacing w:after="120"/>
        <w:ind w:firstLine="709"/>
      </w:pPr>
      <w:r>
        <w:rPr>
          <w:sz w:val="24"/>
        </w:rPr>
        <w:t xml:space="preserve">5. Извещение правообладателей земельных участков о возможном установлении публичного сервитута в соответствии с подпунктами 1 , 3 и 4 пункта 3 настоящей статьи осуществляется за счет средств заявителя.</w:t>
      </w:r>
    </w:p>
    <w:p>
      <w:pPr>
        <w:spacing w:after="120"/>
        <w:ind w:firstLine="709"/>
      </w:pPr>
      <w:r>
        <w:rPr>
          <w:sz w:val="24"/>
        </w:rPr>
        <w:t xml:space="preserve">(в ред. Федерального закона от 14.07.2022 N 284-ФЗ)</w:t>
      </w:r>
    </w:p>
    <w:p>
      <w:pPr>
        <w:spacing w:after="120"/>
        <w:ind w:firstLine="709"/>
      </w:pPr>
      <w:r>
        <w:rPr>
          <w:sz w:val="24"/>
        </w:rPr>
        <w:t xml:space="preserve">(см. текст в предыдущей редакции )</w:t>
      </w:r>
    </w:p>
    <w:p>
      <w:pPr>
        <w:spacing w:after="120"/>
        <w:ind w:firstLine="709"/>
      </w:pPr>
      <w:r>
        <w:rPr>
          <w:sz w:val="24"/>
        </w:rPr>
        <w:t xml:space="preserve">6. Сообщение о возможном установлении публичного сервитута должно содержать:</w:t>
      </w:r>
    </w:p>
    <w:p>
      <w:pPr>
        <w:spacing w:after="120"/>
        <w:ind w:firstLine="709"/>
      </w:pPr>
      <w:r>
        <w:rPr>
          <w:sz w:val="24"/>
        </w:rPr>
        <w:t xml:space="preserve">1) наименование уполномоченного органа, которым рассматривается ходатайство об установлении публичного сервитута;</w:t>
      </w:r>
    </w:p>
    <w:p>
      <w:pPr>
        <w:spacing w:after="120"/>
        <w:ind w:firstLine="709"/>
      </w:pPr>
      <w:r>
        <w:rPr>
          <w:sz w:val="24"/>
        </w:rPr>
        <w:t xml:space="preserve">2) цели установления публичного сервитута;</w:t>
      </w:r>
    </w:p>
    <w:p>
      <w:pPr>
        <w:spacing w:after="120"/>
        <w:ind w:firstLine="709"/>
      </w:pPr>
      <w:r>
        <w:rPr>
          <w:sz w:val="24"/>
        </w:rPr>
        <w:t xml:space="preserve">3) адрес или иное описание местоположения земельного участка (участков), в отношении которого испрашивается публичный сервитут;</w:t>
      </w:r>
    </w:p>
    <w:p>
      <w:pPr>
        <w:spacing w:after="120"/>
        <w:ind w:firstLine="709"/>
      </w:pPr>
      <w:r>
        <w:rPr>
          <w:sz w:val="24"/>
        </w:rPr>
        <w:t xml:space="preserve">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pPr>
        <w:spacing w:after="120"/>
        <w:ind w:firstLine="709"/>
      </w:pPr>
      <w:r>
        <w:rPr>
          <w:sz w:val="24"/>
        </w:rPr>
        <w:t xml:space="preserve">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pPr>
        <w:spacing w:after="120"/>
        <w:ind w:firstLine="709"/>
      </w:pPr>
      <w:r>
        <w:rPr>
          <w:sz w:val="24"/>
        </w:rPr>
        <w:t xml:space="preserve">7. Наряду со сведениями, предусмотренными пунктом 6 настоящей статьи, сообщение о возможном установлении публичного сервитута должно содержать:</w:t>
      </w:r>
    </w:p>
    <w:p>
      <w:pPr>
        <w:spacing w:after="120"/>
        <w:ind w:firstLine="709"/>
      </w:pPr>
      <w:r>
        <w:rPr>
          <w:sz w:val="24"/>
        </w:rPr>
        <w:t xml:space="preserve">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3) описание местоположения границ публичного сервитута;</w:t>
      </w:r>
    </w:p>
    <w:p>
      <w:pPr>
        <w:spacing w:after="120"/>
        <w:ind w:firstLine="709"/>
      </w:pPr>
      <w:r>
        <w:rPr>
          <w:sz w:val="24"/>
        </w:rPr>
        <w:t xml:space="preserve">4) кадастровые номера земельных участков (при их наличии), в отношении которых испрашивается публичный сервитут.</w:t>
      </w:r>
    </w:p>
    <w:p>
      <w:pPr>
        <w:spacing w:after="120"/>
        <w:ind w:firstLine="709"/>
      </w:pPr>
      <w:r>
        <w:rPr>
          <w:sz w:val="24"/>
        </w:rPr>
        <w:t xml:space="preserve">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подпунктом 1 пункта 3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статьей 39.46 настоящего Кодекса.</w:t>
      </w:r>
    </w:p>
    <w:p>
      <w:pPr>
        <w:spacing w:after="120"/>
        <w:ind w:firstLine="709"/>
      </w:pPr>
      <w:r>
        <w:rPr>
          <w:sz w:val="24"/>
        </w:rPr>
        <w:t xml:space="preserve">(в ред. Федерального закона от 14.07.2022 N 284-ФЗ)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пунктом 10 статьи 56.4 , пунктом 1 статьи 56.5 настоящего Кодекса. При этом сведения, предусмотренные пунктом 6 и подпунктами 3 и 4 пункта 7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пунктом 8 статьи 56.5 настоящего Кодекса.</w:t>
      </w:r>
    </w:p>
    <w:p>
      <w:pPr>
        <w:spacing w:after="120"/>
        <w:ind w:firstLine="709"/>
      </w:pPr>
      <w:r>
        <w:rPr>
          <w:sz w:val="24"/>
        </w:rPr>
        <w:t xml:space="preserve">10. Мероприятия, предусмотренные пунктами 3 - 8 настоящей статьи, не осуществляются, если на 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земельных участков, сведения о которых содержатся в Едином государственном реестре недвижимости.</w:t>
      </w:r>
    </w:p>
    <w:p>
      <w:pPr>
        <w:spacing w:after="120"/>
        <w:ind w:firstLine="709"/>
      </w:pPr>
      <w:r>
        <w:rPr>
          <w:sz w:val="24"/>
        </w:rPr>
        <w:t xml:space="preserve">(п. 10 введен Федеральным законом от 04.08.2023 N 430-ФЗ)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39.42</dc:title>
  <dc:creator>АРБИТРАЖ! · arbi.ru</dc:creator>
  <cp:lastModifiedBy>АРБИТРАЖ!</cp:lastModifiedBy>
  <dcterms:created xsi:type="dcterms:W3CDTF">2026-10-23T14:34:29.158Z</dcterms:created>
</cp:coreProperties>
</file>