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39.50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1. Обладатель публичного сервитута вправе приступить к осуществлению публичного сервитута со дня заключения соглашения о его осуществлении, если иное не предусмотрено статьей 39.47 настоящего Кодекса и пунктом 2 настоящей статьи, но не ранее дня внесения сведений о публичном сервитуте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публичный сервитут установлен в отношении земельных участков и (или) земель, находящихся в государственной или муниципальной собственности и не предоставленных гражданам и (или) юридическим лицам,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3.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деятельность, для обеспечения которой установлен публичный сервитут, в том числе:</w:t>
      </w:r>
    </w:p>
    <w:p>
      <w:pPr>
        <w:spacing w:after="120"/>
        <w:ind w:firstLine="709"/>
      </w:pPr>
      <w:r>
        <w:rPr>
          <w:sz w:val="24"/>
        </w:rPr>
        <w:t xml:space="preserve">1) осуществлять доступ на земельный участок по графику, установленному соглашением об осуществлении публичного сервитута, и при условии заблаговременного уведомления об этом правообладателя земельного участка, а в случаях необходимости предотвращения аварии или устранения ее последствий незамедлительно;</w:t>
      </w:r>
    </w:p>
    <w:p>
      <w:pPr>
        <w:spacing w:after="120"/>
        <w:ind w:firstLine="709"/>
      </w:pPr>
      <w:r>
        <w:rPr>
          <w:sz w:val="24"/>
        </w:rPr>
        <w:t xml:space="preserve">2) осуществлять строительство, реконструкцию, ремонт и эксплуатацию инженерных сооружений, реконструкцию, ремонт и эксплуатацию их участков (частей) а также создание временных или вспомогательных сооружений, необходимых для таких строительства, реконструкции, ремонта;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осуществлять доставку и вывоз строительных материалов, провоз строительной техники, возведение некапитальных строений, сооружений (включая ограждения, бытовки, навесы), складирование строительных и иных материалов, техники для обеспечения строительства, реконструкции, ремонта объектов в случае установления публичного сервитута в целях, предусмотренных подпунктами 1 - 4.1 и 6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осуществлять консервацию и снос сооружений, принадлежащих обладателю публичного сервитута;</w:t>
      </w:r>
    </w:p>
    <w:p>
      <w:pPr>
        <w:spacing w:after="120"/>
        <w:ind w:firstLine="709"/>
      </w:pPr>
      <w:r>
        <w:rPr>
          <w:sz w:val="24"/>
        </w:rPr>
        <w:t xml:space="preserve">5) выполнять иные работы, необходимые в целях установленного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4. Обладатель публичного сервитута приобретает права на вещи, в том числе недвижимые, размещенные им на земельном участке и (или) землях в связи с осуществлением публичного сервитута, если иное не установлено соглашением об осуществлении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5. Обладатель публичного сервитута вправе требовать от правообладателя земельного участка или иных лиц соблюдения ограничений, установленных публичным сервитутом, и режима зоны с особыми условиями использования территории, устанавливаемой в связи с осуществлением деятельности, в целях обеспечения которой установлен публичный сервитут.</w:t>
      </w:r>
    </w:p>
    <w:p>
      <w:pPr>
        <w:spacing w:after="120"/>
        <w:ind w:firstLine="709"/>
      </w:pPr>
      <w:r>
        <w:rPr>
          <w:sz w:val="24"/>
        </w:rPr>
        <w:t xml:space="preserve">6. В связи с реконструкцией, капитальным ремонтом, влекущими изменение исключительно местоположения инженерного сооружения, обладатель публичного сервитута вправе самостоятельно уточнить местоположение границ публичного сервитута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общая площадь публичного сервитута не увеличивается;</w:t>
      </w:r>
    </w:p>
    <w:p>
      <w:pPr>
        <w:spacing w:after="120"/>
        <w:ind w:firstLine="709"/>
      </w:pPr>
      <w:r>
        <w:rPr>
          <w:sz w:val="24"/>
        </w:rPr>
        <w:t xml:space="preserve">2) действие публичного сервитута не распространяется на земельные участки, которые предоставлены или принадлежат гражданам и (или) юридическим лицам и ранее не были обременены публичным сервитутом;</w:t>
      </w:r>
    </w:p>
    <w:p>
      <w:pPr>
        <w:spacing w:after="120"/>
        <w:ind w:firstLine="709"/>
      </w:pPr>
      <w:r>
        <w:rPr>
          <w:sz w:val="24"/>
        </w:rPr>
        <w:t xml:space="preserve">3) расстояние от инженерного сооружения до границы публичного сервитута изменяется не более чем на десять процентов от первоначального расстояния;</w:t>
      </w:r>
    </w:p>
    <w:p>
      <w:pPr>
        <w:spacing w:after="120"/>
        <w:ind w:firstLine="709"/>
      </w:pPr>
      <w:r>
        <w:rPr>
          <w:sz w:val="24"/>
        </w:rPr>
        <w:t xml:space="preserve">4) такое изменение не приводит к нарушению требований безопасной эксплуатации зданий, сооружений.</w:t>
      </w:r>
    </w:p>
    <w:p>
      <w:pPr>
        <w:spacing w:after="120"/>
        <w:ind w:firstLine="709"/>
      </w:pPr>
      <w:r>
        <w:rPr>
          <w:sz w:val="24"/>
        </w:rPr>
        <w:t xml:space="preserve">7. Для уточнения границ публичного сервитута в соответствии с пунктом 6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8. Обладатель публичного сервитута обязан привести земельный участок 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 , 5 статьи 39.37 настоящего Кодекса, после завершения на земельном участке деятельности, для обеспечения которой установлен публичный сервитут.</w:t>
      </w:r>
    </w:p>
    <w:p>
      <w:pPr>
        <w:spacing w:after="120"/>
        <w:ind w:firstLine="709"/>
      </w:pPr>
      <w:r>
        <w:rPr>
          <w:sz w:val="24"/>
        </w:rPr>
        <w:t xml:space="preserve">9. Обладатель публичного сервитута обязан снести объекты, размещенные им на основании публичного сервитута, и осуществить при необходимости рекультивацию земельного участка в срок не позднее чем шесть месяцев с момента прекращения публичного сервитута,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Переход прав на инженерное сооружение, принадлежащее обладателю публичного сервитута и расположенное в границах публичного сервитута, влечет за собой переход публичного сервитута к новому собственнику инженерного сооружения. При этом такой переход не является основанием для изменения условий осуществления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11. Обладатель публичного сервитута вправе отказаться от осуществления публичного сервитута в любое время, при этом такой отказ не освобождает его от обязанностей, установленных пунктами 8 и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12.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/>
    <w:p>
      <w:pPr>
        <w:spacing w:after="120"/>
        <w:ind w:firstLine="709"/>
      </w:pPr>
      <w:r>
        <w:rPr>
          <w:sz w:val="24"/>
        </w:rPr>
        <w:t xml:space="preserve">Глава VI. Права и обязанности собственников земельных участков, землепользователей, землевладельцев и арендаторов земельных участков при использовании земельных участков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39.50</dc:title>
  <dc:creator>АРБИТРАЖ! · arbi.ru</dc:creator>
  <cp:lastModifiedBy>АРБИТРАЖ!</cp:lastModifiedBy>
  <dcterms:created xsi:type="dcterms:W3CDTF">2026-10-23T06:37:53.300Z</dcterms:created>
</cp:coreProperties>
</file>