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 ЗК РФ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или прокурор хочет обязать собственника (арендатора, иное лицо) провести рекультивацию земель в связи с ухудшением их качества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оспаривает привлечение к ответственности за невыполнение предписания об устранении нарушений земельного законодательства</w:t>
      </w:r>
    </w:p>
    <w:p>
      <w:pPr>
        <w:spacing w:after="120"/>
        <w:ind w:firstLine="709"/>
      </w:pPr>
      <w:r>
        <w:rPr>
          <w:sz w:val="24"/>
        </w:rPr>
        <w:t xml:space="preserve">- Прокурор (иной уполномоченный орган) хочет взыскать ущерб (возместить вред), причиненный земле (недрам, почве)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или прокурор хочет обязать собственника, арендатора земельного, лесного участка либо иное лицо ликвидировать несанкционированную свалку</w:t>
      </w:r>
    </w:p>
    <w:p>
      <w:pPr>
        <w:spacing w:after="120"/>
        <w:ind w:firstLine="709"/>
      </w:pPr>
      <w:r>
        <w:rPr>
          <w:sz w:val="24"/>
        </w:rPr>
        <w:t xml:space="preserve">Собственники земельных участков и лица, не являющиеся собственниками земельных участков, обязаны: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ст. 42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ст. 42 см. Постановление КС РФ от 14.11.2019 N 35-П.</w:t>
      </w:r>
    </w:p>
    <w:p>
      <w:pPr>
        <w:spacing w:after="120"/>
        <w:ind w:firstLine="709"/>
      </w:pPr>
      <w:r>
        <w:rPr>
          <w:sz w:val="24"/>
        </w:rPr>
        <w:t xml:space="preserve">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234-ФЗ , от 26.12.2024 N 487-ФЗ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сохранять геодезические пункты государственной геодезической сети, нивелирные пункты государственной нивелирной сети, гравиметрические пункты государственной гравиметрической сети, геодезические пункты геодезических сетей специального назначения, лесохозяйственные, лесоустроительные и иные специальные информационные знаки, установленные на земельных участках;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14.07.2008 N 118-ФЗ , от 29.12.2010 N 442-ФЗ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своевременно приступать к использованию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своевременно производить платежи за землю;</w:t>
      </w:r>
    </w:p>
    <w:p>
      <w:pPr>
        <w:spacing w:after="120"/>
        <w:ind w:firstLine="709"/>
      </w:pPr>
      <w:r>
        <w:rPr>
          <w:sz w:val="24"/>
        </w:rPr>
        <w:t xml:space="preserve">соблюдать при использовании земельных участков требования регламентов использования земель, экологические, санитарно-эпидемиологические и другие требования;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допускать загрязнение, истощение, деградацию, порчу, уничтожение земель и почв и иное негативное воздействие на земли и почвы;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по ликвидации последствий возникших на них аварий, катастроф;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05.12.2022 N 509-ФЗ)</w:t>
      </w:r>
    </w:p>
    <w:p>
      <w:pPr>
        <w:spacing w:after="120"/>
        <w:ind w:firstLine="709"/>
      </w:pPr>
      <w:r>
        <w:rPr>
          <w:sz w:val="24"/>
        </w:rPr>
        <w:t xml:space="preserve">выполнять иные требования, предусмотренные настоящим Кодексом,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42</dc:title>
  <dc:creator>АРБИТРАЖ! · arbi.ru</dc:creator>
  <cp:lastModifiedBy>АРБИТРАЖ!</cp:lastModifiedBy>
  <dcterms:created xsi:type="dcterms:W3CDTF">2026-10-23T03:38:32.852Z</dcterms:created>
</cp:coreProperties>
</file>