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56.5</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 случае, если в Едином государственном реестре недвижимости отсутствуют сведения о зарегистрированных правах на земельные участки, подлежащие изъятию для государственных или муниципальных нужд, а также о зарегистрированных правах на расположенные на таких земельных участках объекты недвижимого имущества, уполномоченный орган исполнительной власти или орган местного самоуправления, предусмотренные статьей 56.2 настоящего Кодекса, не менее чем за шестьдесят дней до принятия решения об изъятии земельных участков для государственных или муниципальных нужд обязаны:</w:t>
      </w:r>
    </w:p>
    <w:p>
      <w:pPr>
        <w:spacing w:after="120"/>
        <w:ind w:firstLine="709"/>
      </w:pPr>
      <w:r>
        <w:rPr>
          <w:sz w:val="24"/>
        </w:rPr>
        <w:t xml:space="preserve">(в ред. Федерального закона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1) запросить сведения об имеющихся правах на земельные участки, подлежащие изъятию для государственных или муниципальных нужд, и на расположенные на таких земельных участках объекты недвижимого имущества в архивах, органах государственной власти, органах местного самоуправления, в распоряжении которых могут находиться указанные сведения, а также у предполагаемых правообладателей изымаемых земельных участков или иных объектов недвижимого имущества;</w:t>
      </w:r>
    </w:p>
    <w:p>
      <w:pPr>
        <w:spacing w:after="120"/>
        <w:ind w:firstLine="709"/>
      </w:pPr>
      <w:r>
        <w:rPr>
          <w:sz w:val="24"/>
        </w:rPr>
        <w:t xml:space="preserve">2) обеспечить опубликование в порядке, установленном для официального опубликования (обнародования) муниципальных правовых актов уставом поселения, муниципального округа или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сообщения о планируемом изъятии земельных участков для государственных или муниципальных нужд;</w:t>
      </w:r>
    </w:p>
    <w:p>
      <w:pPr>
        <w:spacing w:after="120"/>
        <w:ind w:firstLine="709"/>
      </w:pPr>
      <w:r>
        <w:rPr>
          <w:sz w:val="24"/>
        </w:rPr>
        <w:t xml:space="preserve">(в ред. Федерального закона от 13.06.2023 N 228-ФЗ)</w:t>
      </w:r>
    </w:p>
    <w:p>
      <w:pPr>
        <w:spacing w:after="120"/>
        <w:ind w:firstLine="709"/>
      </w:pPr>
      <w:r>
        <w:rPr>
          <w:sz w:val="24"/>
        </w:rPr>
        <w:t xml:space="preserve">(см. текст в предыдущей редакции )</w:t>
      </w:r>
    </w:p>
    <w:p>
      <w:pPr>
        <w:spacing w:after="120"/>
        <w:ind w:firstLine="709"/>
      </w:pPr>
      <w:r>
        <w:rPr>
          <w:sz w:val="24"/>
        </w:rPr>
        <w:t xml:space="preserve">3) обеспечить размещение на официальном сайте уполномоченного органа исполнительной власти или органа местного самоуправления, предусмотренных статьей 56.2 настоящего Кодекса, и официальном сайте указанного в подпункте 2 настоящего пункта муниципального образования в информационно-телекоммуникационной сети "Интернет" сообщения о планируемом изъятии земельных участков для государственных или муниципальных нужд;</w:t>
      </w:r>
    </w:p>
    <w:p>
      <w:pPr>
        <w:spacing w:after="120"/>
        <w:ind w:firstLine="709"/>
      </w:pPr>
      <w:r>
        <w:rPr>
          <w:sz w:val="24"/>
        </w:rPr>
        <w:t xml:space="preserve">4) обеспечить размещение сообщения о планируемом изъятии земельных участков, которое должно содержать сведения, предусмотренные подпунктами 1 , 4 , 6 и 7 пункта 5 настоящей статьи, на информационном щите в границах населенного пункта, на территории которого расположены земельные участки, подлежащие изъятию,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pPr>
        <w:spacing w:after="120"/>
        <w:ind w:firstLine="709"/>
      </w:pPr>
      <w:r>
        <w:rPr>
          <w:sz w:val="24"/>
        </w:rPr>
        <w:t xml:space="preserve">2. В случае, если выявление лиц, земельные участки и (или) расположенные на них объекты недвижимого имущества которых подлежат изъятию, осуществляется на основании ходатайства об изъятии, уполномоченный орган исполнительной власти или орган местного самоуправления, предусмотренные статьей 56.2 настоящего Кодекса, осуществляют действия, указанные в пункте 1 настоящей статьи, в срок не более чем десять дней со дня получения сведений из Единого государственного реестра недвижимости об отсутствии сведений о зарегистрированных правах на земельные участки, подлежащие изъятию, и о зарегистрированных правах на расположенные на таких земельных участках объекты недвижимого имущества. При этом опубликование сообщения о планируемом изъятии земельных участков для государственных или муниципальных нужд в соответствии с подпунктом 2 пункта 1 настоящей статьи, а также размещение информации на информационных щитах в соответствии с подпунктом 4 пункта 1 настоящей статьи осуществляется за счет средств организации, подавшей ходатайство об изъятии.</w:t>
      </w:r>
    </w:p>
    <w:p>
      <w:pPr>
        <w:spacing w:after="120"/>
        <w:ind w:firstLine="709"/>
      </w:pPr>
      <w:r>
        <w:rPr>
          <w:sz w:val="24"/>
        </w:rPr>
        <w:t xml:space="preserve">(в ред. Федерального закона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3. Уполномоченный орган исполнительной власти или орган местного самоуправления, предусмотренные статьей 56.2 настоящего Кодекса, вправе поручить осуществление действий по выявлению лиц, земельные участки и (или) расположенные на них объекты недвижимого имущества которых подлежат изъятию, подведомственным этим органам государственным или муниципальным учреждениям.</w:t>
      </w:r>
    </w:p>
    <w:p>
      <w:pPr>
        <w:spacing w:after="120"/>
        <w:ind w:firstLine="709"/>
      </w:pPr>
      <w:r>
        <w:rPr>
          <w:sz w:val="24"/>
        </w:rPr>
        <w:t xml:space="preserve">4. Органы государственной власти, органы местного самоуправления, государственные учреждения, муниципальные учреждения, государственные унитарные предприятия, муниципальные унитарные предприятия, физические и юридические лица, получившие указанный в подпункте 1 пункта 1 настоящей статьи запрос, в пятидневный срок со дня его получения обязаны представить в уполномоченный орган исполнительной власти или орган местного самоуправления, предусмотренные статьей 56.2 настоящего Кодекса, сведения об имеющихся правах на земельные участки, подлежащие изъятию, и на расположенные на таких земельных участках объекты недвижимого имущества, а также копии документов, подтверждающих данные права.</w:t>
      </w:r>
    </w:p>
    <w:p>
      <w:pPr>
        <w:spacing w:after="120"/>
        <w:ind w:firstLine="709"/>
      </w:pPr>
      <w:r>
        <w:rPr>
          <w:sz w:val="24"/>
        </w:rPr>
        <w:t xml:space="preserve">5. В сообщении о планируемом изъятии земельных участков для государственных или муниципальных нужд, подлежащем опубликованию в порядке, установленном для официального опубликования (обнародования) муниципальных правовых актов уставом поселения, муниципального округа или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должны быть указаны:</w:t>
      </w:r>
    </w:p>
    <w:p>
      <w:pPr>
        <w:spacing w:after="120"/>
        <w:ind w:firstLine="709"/>
      </w:pPr>
      <w:r>
        <w:rPr>
          <w:sz w:val="24"/>
        </w:rPr>
        <w:t xml:space="preserve">(в ред. Федерального закона от 13.06.2023 N 228-ФЗ)</w:t>
      </w:r>
    </w:p>
    <w:p>
      <w:pPr>
        <w:spacing w:after="120"/>
        <w:ind w:firstLine="709"/>
      </w:pPr>
      <w:r>
        <w:rPr>
          <w:sz w:val="24"/>
        </w:rPr>
        <w:t xml:space="preserve">(см. текст в предыдущей редакции )</w:t>
      </w:r>
    </w:p>
    <w:p>
      <w:pPr>
        <w:spacing w:after="120"/>
        <w:ind w:firstLine="709"/>
      </w:pPr>
      <w:r>
        <w:rPr>
          <w:sz w:val="24"/>
        </w:rPr>
        <w:t xml:space="preserve">1) цели изъятия земельных участков для государственных или муниципальных нужд;</w:t>
      </w:r>
    </w:p>
    <w:p>
      <w:pPr>
        <w:spacing w:after="120"/>
        <w:ind w:firstLine="709"/>
      </w:pPr>
      <w:r>
        <w:rPr>
          <w:sz w:val="24"/>
        </w:rPr>
        <w:t xml:space="preserve">2) перечень кадастровых номеров земельных участков, подлежащих изъятию, и их адреса или описание местоположения, перечень и адреса расположенных на таких земельных участках объектов недвижимого имущества (при наличии кадастровых сведений о них);</w:t>
      </w:r>
    </w:p>
    <w:p>
      <w:pPr>
        <w:spacing w:after="120"/>
        <w:ind w:firstLine="709"/>
      </w:pPr>
      <w:r>
        <w:rPr>
          <w:sz w:val="24"/>
        </w:rPr>
        <w:t xml:space="preserve">3) границы зоны планируемого размещения объектов, в целях строительства, реконструкции которых предполагается изъятие земельных участков и (или) расположенных на таких земельных участках объектов недвижимого имущества;</w:t>
      </w:r>
    </w:p>
    <w:p>
      <w:pPr>
        <w:spacing w:after="120"/>
        <w:ind w:firstLine="709"/>
      </w:pPr>
      <w:r>
        <w:rPr>
          <w:sz w:val="24"/>
        </w:rPr>
        <w:t xml:space="preserve">4) адрес, по которому заинтересованные лица могут получить информацию о предполагаемом изъятии земельных участков и расположенных на них объектов недвижимого имущества для государственных или муниципальных нужд и подать заявления об учете прав на земельные участки и иные объекты недвижимого имущества, а также срок подачи указанных заявлений;</w:t>
      </w:r>
    </w:p>
    <w:p>
      <w:pPr>
        <w:spacing w:after="120"/>
        <w:ind w:firstLine="709"/>
      </w:pPr>
      <w:r>
        <w:rPr>
          <w:sz w:val="24"/>
        </w:rPr>
        <w:t xml:space="preserve">5) адрес и время приема граждан и представителей юридических лиц для ознакомления с проектом межевания территории или схемой расположения земельного участка, в соответствии с которыми предстоит образовать земельный участок, подлежащий изъятию. При этом срок ознакомления с указанными документами не может быть менее чем шестьдесят дней со дня опубликования сообщения;</w:t>
      </w:r>
    </w:p>
    <w:p>
      <w:pPr>
        <w:spacing w:after="120"/>
        <w:ind w:firstLine="709"/>
      </w:pPr>
      <w:r>
        <w:rPr>
          <w:sz w:val="24"/>
        </w:rPr>
        <w:t xml:space="preserve">6) официальные сайты в информационно-телекоммуникационной сети "Интернет", на которых размещается сообщение о планируемом изъятии земельных участков для государственных или муниципальных нужд;</w:t>
      </w:r>
    </w:p>
    <w:p>
      <w:pPr>
        <w:spacing w:after="120"/>
        <w:ind w:firstLine="709"/>
      </w:pPr>
      <w:r>
        <w:rPr>
          <w:sz w:val="24"/>
        </w:rPr>
        <w:t xml:space="preserve">7) наименование уполномоченного органа исполнительной власти или органа местного самоуправления, осуществляющих выявление лиц, земельные участки которых подлежат изъятию для государственных или муниципальных нужд.</w:t>
      </w:r>
    </w:p>
    <w:p>
      <w:pPr>
        <w:spacing w:after="120"/>
        <w:ind w:firstLine="709"/>
      </w:pPr>
      <w:r>
        <w:rPr>
          <w:sz w:val="24"/>
        </w:rPr>
        <w:t xml:space="preserve">6. В сообщении о планируемом изъятии земельных участков для государственных или муниципальных нужд, подлежащем размещению на официальном сайте уполномоченного органа исполнительной власти или органа местного самоуправления, предусмотренных статьей 56.2 настоящего Кодекса, и официальном сайте предусмотренного подпунктом 3 пункта 1 настоящей статьи муниципального образования в информационно-телекоммуникационной сети "Интернет", указываются сведения, предусмотренные пунктом 5 настоящей статьи, а также:</w:t>
      </w:r>
    </w:p>
    <w:p>
      <w:pPr>
        <w:spacing w:after="120"/>
        <w:ind w:firstLine="709"/>
      </w:pPr>
      <w:r>
        <w:rPr>
          <w:sz w:val="24"/>
        </w:rPr>
        <w:t xml:space="preserve">1) реквизиты решений об утверждении документов территориального планирования и проекта планировки территории, предусматривающих размещение объектов федерального значения, объектов регионального значения или объектов местного значения, для строительства, реконструкции которых планируется изъятие земельных участков (в случае, если изъятие земельных участков осуществляется для строительства, реконструкции объектов, предусмотренных такими документами);</w:t>
      </w:r>
    </w:p>
    <w:p>
      <w:pPr>
        <w:spacing w:after="120"/>
        <w:ind w:firstLine="709"/>
      </w:pPr>
      <w:r>
        <w:rPr>
          <w:sz w:val="24"/>
        </w:rPr>
        <w:t xml:space="preserve">2) реквизиты решения об утверждении проекта межевания территории, предусматривающего образование земельных участков, подлежащих изъятию, в случае, если образование таких земельных участков осуществляется в соответствии с проектом межевания территории;</w:t>
      </w:r>
    </w:p>
    <w:p>
      <w:pPr>
        <w:spacing w:after="120"/>
        <w:ind w:firstLine="709"/>
      </w:pPr>
      <w:r>
        <w:rPr>
          <w:sz w:val="24"/>
        </w:rPr>
        <w:t xml:space="preserve">3) реквизиты решения о создании или об изменении границ особо охраняемой природной территории в случаях изъятия земельных участков для данных целей;</w:t>
      </w:r>
    </w:p>
    <w:p>
      <w:pPr>
        <w:spacing w:after="120"/>
        <w:ind w:firstLine="709"/>
      </w:pPr>
      <w:r>
        <w:rPr>
          <w:sz w:val="24"/>
        </w:rPr>
        <w:t xml:space="preserve">4) официальный сайт, на котором размещены утвержденные документы территориального планирования и проект планировки территории, предусматривающие размещение объектов федерального значения, объектов регионального значения или объектов местного значения, для строительства, реконструкции которых планируется изъятие земельных участков (в случае, если изъятие земельных участков осуществляется для строительства, реконструкции объектов, предусмотренных такими документами).</w:t>
      </w:r>
    </w:p>
    <w:p>
      <w:pPr>
        <w:spacing w:after="120"/>
        <w:ind w:firstLine="709"/>
      </w:pPr>
      <w:r>
        <w:rPr>
          <w:sz w:val="24"/>
        </w:rPr>
        <w:t xml:space="preserve">7. Обязательным приложением к сообщению о планируемом изъятии земельных участков для государственных или муниципальных нужд, размещенному на официальных сайтах в соответствии с подпунктом 3 пункта 1 настоящей статьи, является утвержденный проект межевания территории или схема расположения земельного участка, предусматривающие образование земельного участка или земельных участков, подлежащих изъятию, в случае, если такие земельные участки или такой земельный участок предстоит образовать.</w:t>
      </w:r>
    </w:p>
    <w:p>
      <w:pPr>
        <w:spacing w:after="120"/>
        <w:ind w:firstLine="709"/>
      </w:pPr>
      <w:r>
        <w:rPr>
          <w:sz w:val="24"/>
        </w:rPr>
        <w:t xml:space="preserve">(в ред. Федерального закона от 03.08.2018 N 341-ФЗ)</w:t>
      </w:r>
    </w:p>
    <w:p>
      <w:pPr>
        <w:spacing w:after="120"/>
        <w:ind w:firstLine="709"/>
      </w:pPr>
      <w:r>
        <w:rPr>
          <w:sz w:val="24"/>
        </w:rPr>
        <w:t xml:space="preserve">(см. текст в предыдущей редакции )</w:t>
      </w:r>
    </w:p>
    <w:p>
      <w:pPr>
        <w:spacing w:after="120"/>
        <w:ind w:firstLine="709"/>
      </w:pPr>
      <w:r>
        <w:rPr>
          <w:sz w:val="24"/>
        </w:rPr>
        <w:t xml:space="preserve">8. Собственники, землевладельцы, землепользователи, арендаторы земельных участков, подлежащих изъятию, собственники расположенных на таких земельных участках объектов недвижимого имущества, лица, которым такие объекты недвижимого имущества принадлежат на иных правах (далее также - правообладатели изымаемой недвижимости) и права которых на земельные участки и (или) расположенные на них объекты недвижимого имущества не зарегистрированы в Едином государственном реестре недвижимости, в течение шестидесяти дней со дня опубликования сообщения, предусмотренного подпунктом 2 пункта 1 настоящей статьи, подают заявления в уполномоченный орган исполнительной власти или орган местного самоуправления, предусмотренные статьей 56.2 настоящего Кодекса, об учете их прав (обременений прав) на земельные участки и (или) объекты недвижимости (далее также - заявления об учете прав на недвижимость) с приложением копий документов, подтверждающих эти права (обременения прав). В таких заявлениях указывается способ связи с заявителями, в том числе их почтовый адрес.</w:t>
      </w:r>
    </w:p>
    <w:p>
      <w:pPr>
        <w:spacing w:after="120"/>
        <w:ind w:firstLine="709"/>
      </w:pPr>
      <w:r>
        <w:rPr>
          <w:sz w:val="24"/>
        </w:rPr>
        <w:t xml:space="preserve">(в ред. Федерального закона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9. В случае, если лицами, подавшими заявления об учете прав на земельные участки и (или) иные объекты недвижимого имущества, не представлены документы, устанавливающие или удостоверяющие их права на такие земельные участки и (или) объекты недвижимого имущества, либо представленные ими документы не являются документами, устанавливающими или удостоверяющими их права на такие земельные участки и (или) объекты недвижимого имущества в соответствии с законодательством Российской Федерации, исполнительный орган государственной власти или орган местного самоуправления, предусмотренные статьей 56.2 настоящего Кодекса, направляют данным лицам уведомления об этом в срок не позднее чем в течение десяти дней со дня поступления указанных заявлений.</w:t>
      </w:r>
    </w:p>
    <w:p>
      <w:pPr>
        <w:spacing w:after="120"/>
        <w:ind w:firstLine="709"/>
      </w:pPr>
      <w:r>
        <w:rPr>
          <w:sz w:val="24"/>
        </w:rPr>
        <w:t xml:space="preserve">10. В случае, если в порядке, установленном настоящей статьей, правообладатели изымаемой недвижимости не были выявлены, уполномоченный орган исполнительной власти или орган местного самоуправления, предусмотренные статьей 56.2 настоящего Кодекса, обращаются в суд с заявлением о признании права собственности Российской Федерации, субъекта Российской Федерации или муниципального образования на объекты недвижимого имущества, расположенные на земельных участках, подлежащих изъятию для государственных или муниципальных нужд, независимо от того, были ли такие объекты недвижимого имущества поставлены на учет в качестве бесхозяйной недвижимой вещи. Признание права собственности Российской Федерации, субъекта Российской Федерации или муниципального образования на такие объекты недвижимости не является препятствием для предъявления требований, предусмотренных пунктом 11 настоящей статьи.</w:t>
      </w:r>
    </w:p>
    <w:p>
      <w:pPr>
        <w:spacing w:after="120"/>
        <w:ind w:firstLine="709"/>
      </w:pPr>
      <w:r>
        <w:rPr>
          <w:sz w:val="24"/>
        </w:rPr>
        <w:t xml:space="preserve">11. Правообладатели изымаемой недвижимости, права которых на земельные участки и (или) объекты недвижимости не были выявлены в порядке, установленном настоящей статьей, имеют право требовать возмещения от лица, которому предоставлены такие земельные участки (за исключением лиц, которым земельные участки предоставлены на праве безвозмездного пользования), либо при отсутствии указанного лица вправе требовать возмещения за счет соответственно казны Российской Федерации, казны субъекта Российской Федерации, казны муниципального образования. Возврат земельных участков и (или) расположенных на них объектов недвижимого имущества прежним правообладателям не осуществляется.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56.5</dc:title>
  <dc:creator>АРБИТРАЖ! · arbi.ru</dc:creator>
  <cp:lastModifiedBy>АРБИТРАЖ!</cp:lastModifiedBy>
  <dcterms:created xsi:type="dcterms:W3CDTF">2026-10-23T05:35:33.829Z</dcterms:created>
</cp:coreProperties>
</file>