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56.11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(или) расположенных на нем объектов недвижимого имущества является основанием для:</w:t>
      </w:r>
    </w:p>
    <w:p>
      <w:pPr>
        <w:spacing w:after="120"/>
        <w:ind w:firstLine="709"/>
      </w:pPr>
      <w:r>
        <w:rPr>
          <w:sz w:val="24"/>
        </w:rPr>
        <w:t xml:space="preserve">1) перехода права собственности на земельный участок и (или) расположенные на нем объекты недвижимого имущества, находящиеся в частной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2) прекращения права постоянного (бессрочного) пользования земельным участком или права пожизненного наследуемого владения земельным участком;</w:t>
      </w:r>
    </w:p>
    <w:p>
      <w:pPr>
        <w:spacing w:after="120"/>
        <w:ind w:firstLine="709"/>
      </w:pPr>
      <w:r>
        <w:rPr>
          <w:sz w:val="24"/>
        </w:rPr>
        <w:t xml:space="preserve">3) досрочного прекращения договора аренды земельного участка или договора безвозмездного пользования земельным участком;</w:t>
      </w:r>
    </w:p>
    <w:p>
      <w:pPr>
        <w:spacing w:after="120"/>
        <w:ind w:firstLine="709"/>
      </w:pPr>
      <w:r>
        <w:rPr>
          <w:sz w:val="24"/>
        </w:rPr>
        <w:t xml:space="preserve">4) прекращения права оперативного управления или права хозяйственного ведения на объекты недвижимого имущества, находящиеся в государственной или муниципальной собственности и расположенные на изымаемом земельном участке, либо досрочного расторжения договора аренды или договора безвозмездного пользования такими объектами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5) возникновения прав в соответствии с настоящим Кодексом на земельные участки, образуемые в результате перераспределения земельных участков или перераспределения земель и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6) государственной регистрации возникновения, прекращения или перехода прав на изъятые земельный участок и (или) расположенные на нем объекты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7) сноса объектов недвижимого имущества, расположенных на изъятом земельном участке, за исключением сооружений, размещение которых на таком земельном участке не противоречит цели изъятия.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56.11 см. Постановление КС РФ от 09.04.2026 N 22-П.</w:t>
      </w:r>
    </w:p>
    <w:p>
      <w:pPr>
        <w:spacing w:after="120"/>
        <w:ind w:firstLine="709"/>
      </w:pPr>
      <w:r>
        <w:rPr>
          <w:sz w:val="24"/>
        </w:rPr>
        <w:t xml:space="preserve">2. В случае, если соглашением об изъятии недвижимости либо вступившим в законную силу решением суда о принудительном изъятии земельного участка и (или) расположенных на нем объектов недвижимого имущества предусмотрено полное или частичное возмещение за изъятые земельный участок и (или) расположенные на нем объекты недвижимого имущества в денежной форме, предусмотренные пунктом 1 настоящей статьи последствия наступают только после предоставления указанного возмещения.</w:t>
      </w:r>
    </w:p>
    <w:p>
      <w:pPr>
        <w:spacing w:after="120"/>
        <w:ind w:firstLine="709"/>
      </w:pPr>
      <w:r>
        <w:rPr>
          <w:sz w:val="24"/>
        </w:rPr>
        <w:t xml:space="preserve">Предоставление возмещения за изымаемые земельный участок и (или)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нотариуса, иными документами, подтверждающими в соответствии с законодательством Российской Федерации выплату таких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3. Права на изымаемые земельный участок и (или) расположенные на нем объекты недвижимого имущества прекращаются с момента государственной регистрации прекращения данных прав, если законодательством Российской Федерации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4. С момента прекращения права частной собственности на изымаемые земельный участок и (или) расположенные на нем объекты недвижимого имущества на них возникает право собственности:</w:t>
      </w:r>
    </w:p>
    <w:p>
      <w:pPr>
        <w:spacing w:after="120"/>
        <w:ind w:firstLine="709"/>
      </w:pPr>
      <w:r>
        <w:rPr>
          <w:sz w:val="24"/>
        </w:rPr>
        <w:t xml:space="preserve">1) Российской Федерации в случае, если такой земельный участок и (или) расположенные на нем объекты недвижимого имущества изъяты для государственных нужд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субъекта Российской Федерации в случае, если такой земельный участок и (или) расположенные на нем объекты недвижимого имущества изъяты для государственных нужд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муниципального образования в случае, если такой земельный участок и (или) расположенные на нем объекты недвижимого имущества изъяты для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4) организации, которая подала ходатайство об изъятии, на основании которого принято решение об изъятии такого земельного участка и (или) расположенных на нем объектов недвижимого имущества, и которая предоставила за изымаемые земельный участок и (или) расположенные на нем объекты недвижимого имущества в полном объеме возмещение, предусмотренное соглашением об изъятии недвижимости или вступившим в законную силу решением суда, либо предоставила другое недвижимое имущество взамен изымаемого недвижимого имущества, за исключением случаев, если приобретение такого земельного участка в частную собственность не допускается на основании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30.12.2020 N 494-ФЗ.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изъятие земельного участка и (или) расположенных на нем объектов недвижимого имущества осуществляется на основании ходатайства об изъятии, поданного организацией, указанной в пункте 1 статьи 56.4 настоящего Кодекса, и приобретение такого земельного участка в частную собственность не допускается на основании федерального закона, на такой земельный участок возникает право собственности Российской Федерации, субъекта Российской Федерации или муниципального образования в соответствии с подпунктами 1 - 3 пункта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Если договор аренды изымаемого земельного участка, договор безвозмездного пользования изымаемым земельным участком либо право постоянного (бессрочного)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недвижимости, уполномоченный орган исполнительной власти или орган местного самоуправления, предусмотренные статьей 56.2 настоящего Кодекса, а в случае, если изъятие осуществляется на основании ходатайства об изъятии, организация, подавшая это ходатайство, направляют уведомление о прекращении указанных прав в исполнительный орган государственной власти или орган местного самоуправления, предусмотренные статьей 39.2 настоящего Кодекса.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случае,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лицами, в том числе основанных на заключенных правообладателем изымаемой недвижимости с такими лицами договорах, прежний правообладатель изымаемой недвижимости вправе расторгнуть в одностороннем порядке заключенные им договоры при условии, что их исполнение станет невозможным в связи с изъятием указанной недвижимости.</w:t>
      </w:r>
    </w:p>
    <w:p>
      <w:pPr>
        <w:spacing w:after="120"/>
        <w:ind w:firstLine="709"/>
      </w:pPr>
      <w:r>
        <w:rPr>
          <w:sz w:val="24"/>
        </w:rPr>
        <w:t xml:space="preserve">8. Правообладатель изымаемой недвижимости осуществляет самостоятельно расчет с лицами,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суда, а также с лицами, договоры с которыми расторгнуты в соответствии с пунктом 7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56.11</dc:title>
  <dc:creator>АРБИТРАЖ! · arbi.ru</dc:creator>
  <cp:lastModifiedBy>АРБИТРАЖ!</cp:lastModifiedBy>
  <dcterms:created xsi:type="dcterms:W3CDTF">2026-10-23T11:31:53.678Z</dcterms:created>
</cp:coreProperties>
</file>