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67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Государственный мониторинг земель является частью государственного экологического мониторинга (государственного мониторинга окружающей среды) и представляет собой систему наблюдений, оценки и прогнозирования, направленных на получение достоверной информации о состоянии земель, об их количественных и качественных характеристиках, их использовании и о состоянии плодородия почв. Объектами государственного мониторинга земель являются все земли 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Задачами государственного мониторинга земель являются:</w:t>
      </w:r>
    </w:p>
    <w:p>
      <w:pPr>
        <w:spacing w:after="120"/>
        <w:ind w:firstLine="709"/>
      </w:pPr>
      <w:r>
        <w:rPr>
          <w:sz w:val="24"/>
        </w:rPr>
        <w:t xml:space="preserve">1) своевременное выявление изменений состояния земель, оценка и прогнозирование этих изменений, выработка предложений о предотвращении негативного воздействия на земли, об устранении последствий такого воздействия;</w:t>
      </w:r>
    </w:p>
    <w:p>
      <w:pPr>
        <w:spacing w:after="120"/>
        <w:ind w:firstLine="709"/>
      </w:pPr>
      <w:r>
        <w:rPr>
          <w:sz w:val="24"/>
        </w:rPr>
        <w:t xml:space="preserve">2) обеспечение органов государственной власти информацией о состоянии окружающей среды в части состояния земель в целях реализации полномочий данных органов в области земельных отношений, включая реализацию полномочий по государственному земельному надзору;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11.06.2021 N 170-ФЗ)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обеспечение органов местного самоуправления информацией о состоянии окружающей среды в части состояния земель в целях реализации полномочий данных органов в области земельных отношений, в том числе по муниципальному земельному контролю;</w:t>
      </w:r>
    </w:p>
    <w:p>
      <w:pPr>
        <w:spacing w:after="120"/>
        <w:ind w:firstLine="709"/>
      </w:pPr>
      <w:r>
        <w:rPr>
          <w:sz w:val="24"/>
        </w:rPr>
        <w:t xml:space="preserve">4) обеспечение юридических лиц, индивидуальных предпринимателей, граждан информацией о состоянии окружающей среды в части состояния земель.</w:t>
      </w:r>
    </w:p>
    <w:p>
      <w:pPr>
        <w:spacing w:after="120"/>
        <w:ind w:firstLine="709"/>
      </w:pPr>
      <w:r>
        <w:rPr>
          <w:sz w:val="24"/>
        </w:rPr>
        <w:t xml:space="preserve">3. В зависимости от целей наблюдения государственный мониторинг земель подразделяется на мониторинг использования земель и мониторинг состояния земель.</w:t>
      </w:r>
    </w:p>
    <w:p>
      <w:pPr>
        <w:spacing w:after="120"/>
        <w:ind w:firstLine="709"/>
      </w:pPr>
      <w:r>
        <w:rPr>
          <w:sz w:val="24"/>
        </w:rPr>
        <w:t xml:space="preserve">В рамках мониторинга использования земель осуществляется наблюдение за использованием земель и земельных участков в соответствии с их целевым назначением.</w:t>
      </w:r>
    </w:p>
    <w:p>
      <w:pPr>
        <w:spacing w:after="120"/>
        <w:ind w:firstLine="709"/>
      </w:pPr>
      <w:r>
        <w:rPr>
          <w:sz w:val="24"/>
        </w:rPr>
        <w:t xml:space="preserve">В рамках мониторинга состояния земель осуществляются наблюдение за изменением количественных и качественных характеристик земель, в том числе с учетом данных результатов наблюдений за состоянием почв, их загрязнением, захламлением, деградацией, нарушением земель, оценка и прогнозирование изменений состояния земель.</w:t>
      </w:r>
    </w:p>
    <w:p>
      <w:pPr>
        <w:spacing w:after="120"/>
        <w:ind w:firstLine="709"/>
      </w:pPr>
      <w:r>
        <w:rPr>
          <w:sz w:val="24"/>
        </w:rPr>
        <w:t xml:space="preserve">Осуществление государственного мониторинга земель сельскохозяйственного назначения регулируется Федеральным законом от 16 июля 1998 года N 101-ФЗ "О государственном регулировании обеспечения плодородия земель сельскохозяйственного назначения".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Информация о результатах государственного мониторинга земель является общедоступной.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04.08.2023 N 450-ФЗ)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Порядок осуществления государственного мониторинга земель устанавливается уполномоченным Правительством Российской Федерации федеральным органом исполнительной власти.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67</dc:title>
  <dc:creator>АРБИТРАЖ! · arbi.ru</dc:creator>
  <cp:lastModifiedBy>АРБИТРАЖ!</cp:lastModifiedBy>
  <dcterms:created xsi:type="dcterms:W3CDTF">2026-10-24T00:21:05.980Z</dcterms:created>
</cp:coreProperties>
</file>