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ЗК РФ, ст. 70</w:t>
      </w:r>
    </w:p>
    <w:p>
      <w:pPr>
        <w:spacing w:after="120"/>
        <w:ind w:firstLine="709"/>
      </w:pPr>
      <w:r>
        <w:rPr>
          <w:sz w:val="24"/>
        </w:rPr>
        <w:t xml:space="preserve">Акт: Земельный кодекс Российской Федерации № 136-ФЗ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https://www.consultant.ru/document/cons_doc_LAW_33773/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13.05.2008 N 66-ФЗ)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70 ЗК РФ</w:t>
      </w:r>
    </w:p>
    <w:p>
      <w:pPr>
        <w:spacing w:after="120"/>
        <w:ind w:firstLine="709"/>
      </w:pPr>
      <w:r>
        <w:rPr>
          <w:sz w:val="24"/>
        </w:rPr>
        <w:t xml:space="preserve">- Истец хочет признать недействительными результаты межевания в части установления границ земельного участка</w:t>
      </w:r>
    </w:p>
    <w:p>
      <w:pPr>
        <w:spacing w:after="120"/>
        <w:ind w:firstLine="709"/>
      </w:pPr>
      <w:r>
        <w:rPr>
          <w:sz w:val="24"/>
        </w:rPr>
        <w:t xml:space="preserve">Государственный кадастровый учет земельных участков осуществляется в порядке, установленном Федеральным законом "О государственной регистрации недвижимости".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03.07.2016 N 361-ФЗ)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ЗК РФ, ст. 70</dc:title>
  <dc:creator>АРБИТРАЖ! · arbi.ru</dc:creator>
  <cp:lastModifiedBy>АРБИТРАЖ!</cp:lastModifiedBy>
  <dcterms:created xsi:type="dcterms:W3CDTF">2026-10-24T01:23:37.849Z</dcterms:created>
</cp:coreProperties>
</file>