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79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Сельскохозяйственные угодья - пашни, сенокосы, пастбища, залежи, земли, занятые многолетними насаждениями (садами, виноградниками и другими), - в составе земель сельскохозяйственного назначения имеют приоритет в использовании и подлежат особой охране.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силу. - Федеральный закон от 21.12.2004 N 172-ФЗ.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Особо ценные продуктивные сельскохозяйственные угодья, в том числе сельскохозяйственные угодья опытно-производственных подразделений научных организаций и учебно-опытных подразделений образовательных организаций высшего образования, сельскохозяйственные угодья, кадастровая стоимость которых существенно превышает средний уровень кадастровой стоимости по муниципальному району (муниципальному округу, городскому округу), могут быть в соответствии с законодательством субъектов Российской Федерации включены в перечень земель, использование которых для других целей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111-ФЗ , от 02.07.2013 N 185-ФЗ , от 13.06.2023 N 228-ФЗ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Использование земельных долей, возникших в результате приватизации сельскохозяйственных угодий, регулируется Федеральным законом "Об обороте земель сельскохозяйственного назначения".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порядке применения п. 6 ст. 79 см. п. 31 ст. 3 Федерального закона от 25.10.2001 N 137-ФЗ.</w:t>
      </w:r>
    </w:p>
    <w:p>
      <w:pPr>
        <w:spacing w:after="120"/>
        <w:ind w:firstLine="709"/>
      </w:pPr>
      <w:r>
        <w:rPr>
          <w:sz w:val="24"/>
        </w:rPr>
        <w:t xml:space="preserve">6. Сельскохозяйственные угодья не могут включаться в границы территории ведения гражданами садоводства для собственных нужд, а также использоваться для строительства садовых домов, жилых домов, хозяйственных построек и гаражей на садовом земельном участке.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29.07.2017 N 217-ФЗ)</w:t>
      </w:r>
    </w:p>
    <w:p>
      <w:pPr>
        <w:spacing w:after="120"/>
        <w:ind w:firstLine="709"/>
      </w:pPr>
      <w:r>
        <w:rPr>
          <w:sz w:val="24"/>
        </w:rPr>
        <w:t xml:space="preserve">6.1. В случаях, установленных Федеральным законом от 27 декабря 2019 года N 468-ФЗ "О виноградарстве и виноделии в Российской Федерации", на сельскохозяйственных угодьях допускается строительство объектов капитального строительства, некапитальных строений, сооружений, предназначенных для производства и хранения продукции виноградарства и (или) продукции виноделия, а также оказания услуг в сфере сельского туризма.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29.12.2025 N 579-ФЗ)</w:t>
      </w:r>
    </w:p>
    <w:p>
      <w:pPr>
        <w:spacing w:after="120"/>
        <w:ind w:firstLine="709"/>
      </w:pPr>
      <w:r>
        <w:rPr>
          <w:sz w:val="24"/>
        </w:rPr>
        <w:t xml:space="preserve">7. Границы сельскохозяйственных угодий в составе земель сельскохозяйственного назначения устанавливаются и изменяются решениями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назначения.</w:t>
      </w:r>
    </w:p>
    <w:p>
      <w:pPr>
        <w:spacing w:after="120"/>
        <w:ind w:firstLine="709"/>
      </w:pPr>
      <w:r>
        <w:rPr>
          <w:sz w:val="24"/>
        </w:rPr>
        <w:t xml:space="preserve">Обязательными приложениями к решениям об установлении и изменении границ сельскохозяйственных угодий в составе земель сельскохозяйственного назначения являются сведения о границах таких земель, которые должны содержать графическое описание местоположения границ таких земель, перечень координат характерных точек этих границ в системе координат, установленной для ведения Единого государственного реестра недвижимости. Форма графического описания местоположения границ сельскохозяйственных угодий в составе земель сельскохозяйственного назначения, требования к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01.04.2025 N 52-ФЗ)</w:t>
      </w:r>
    </w:p>
    <w:p>
      <w:pPr>
        <w:spacing w:after="120"/>
        <w:ind w:firstLine="709"/>
      </w:pPr>
      <w:r>
        <w:rPr>
          <w:sz w:val="24"/>
        </w:rPr>
        <w:t xml:space="preserve">8. Порядок установления и изменения границ сельскохозяйственных угодий в составе земель сельскохозяйственного назначения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01.04.2025 N 52-ФЗ)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79</dc:title>
  <dc:creator>АРБИТРАЖ! · arbi.ru</dc:creator>
  <cp:lastModifiedBy>АРБИТРАЖ!</cp:lastModifiedBy>
  <dcterms:created xsi:type="dcterms:W3CDTF">2026-10-24T11:34:53.997Z</dcterms:created>
</cp:coreProperties>
</file>