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Землями промышленности, энергетики, транспорта, связи, радиовещания, телевидения, информатики, землями для обеспечения космической деятельности, землями обороны, безопасности и землями иного специального назначения признаются земли, которые расположены за границами населенных пунктов и используются или предназначены для обеспечения деятельности организаций и (или) эксплуатации объектов промышленности, энергетики, транспорта, связи, радиовещания, телевидения, информатики, объектов для обеспечения космической деятельности, объектов обороны и безопасности, осуществления иных специальных задач и права на которые возникли у участников земельных отношений по основаниям, предусмотренным настоящим Кодексом, федеральными законами и законами субъектов Российской Федерации (далее - земли промышленности и иного специального назначения).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Земли промышленности и иного специального назначения в соответствии со статьей 7 настоящего Кодекса составляют самостоятельную категорию земель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Земли промышленности и иного специального назначения в зависимости от характера специальных задач, для решения которых они используются или предназначены, подразделяются на:</w:t>
      </w:r>
    </w:p>
    <w:p>
      <w:pPr>
        <w:spacing w:after="120"/>
        <w:ind w:firstLine="709"/>
      </w:pPr>
      <w:r>
        <w:rPr>
          <w:sz w:val="24"/>
        </w:rPr>
        <w:t xml:space="preserve">1) земли промышленности;</w:t>
      </w:r>
    </w:p>
    <w:p>
      <w:pPr>
        <w:spacing w:after="120"/>
        <w:ind w:firstLine="709"/>
      </w:pPr>
      <w:r>
        <w:rPr>
          <w:sz w:val="24"/>
        </w:rPr>
        <w:t xml:space="preserve">2) земли энергетики;</w:t>
      </w:r>
    </w:p>
    <w:p>
      <w:pPr>
        <w:spacing w:after="120"/>
        <w:ind w:firstLine="709"/>
      </w:pPr>
      <w:r>
        <w:rPr>
          <w:sz w:val="24"/>
        </w:rPr>
        <w:t xml:space="preserve">3) земли транспорта;</w:t>
      </w:r>
    </w:p>
    <w:p>
      <w:pPr>
        <w:spacing w:after="120"/>
        <w:ind w:firstLine="709"/>
      </w:pPr>
      <w:r>
        <w:rPr>
          <w:sz w:val="24"/>
        </w:rPr>
        <w:t xml:space="preserve">4) земли связи, радиовещания, телевидения, информатики;</w:t>
      </w:r>
    </w:p>
    <w:p>
      <w:pPr>
        <w:spacing w:after="120"/>
        <w:ind w:firstLine="709"/>
      </w:pPr>
      <w:r>
        <w:rPr>
          <w:sz w:val="24"/>
        </w:rPr>
        <w:t xml:space="preserve">5) земли для обеспечения космической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6) земли обороны и безопасности;</w:t>
      </w:r>
    </w:p>
    <w:p>
      <w:pPr>
        <w:spacing w:after="120"/>
        <w:ind w:firstLine="709"/>
      </w:pPr>
      <w:r>
        <w:rPr>
          <w:sz w:val="24"/>
        </w:rPr>
        <w:t xml:space="preserve">7) земли иного специального назначения.</w:t>
      </w:r>
    </w:p>
    <w:p>
      <w:pPr>
        <w:spacing w:after="120"/>
        <w:ind w:firstLine="709"/>
      </w:pPr>
      <w:r>
        <w:rPr>
          <w:sz w:val="24"/>
        </w:rPr>
        <w:t xml:space="preserve">Особенности правового режима этих земель устанавливаются статьями 88 - 93 настоящего Кодекса и учитываются при проведении зонирования территорий.</w:t>
      </w:r>
    </w:p>
    <w:p>
      <w:pPr>
        <w:spacing w:after="120"/>
        <w:ind w:firstLine="709"/>
      </w:pPr>
      <w:r>
        <w:rPr>
          <w:sz w:val="24"/>
        </w:rPr>
        <w:t xml:space="preserve">3.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промышленности, энергетики, особо радиационно опасных и ядерно-опасных объектов, пунктов хранения ядерных материалов и радиоактивных веществ, транспортных и иных объектов могут включаться зоны с особыми условиями использования земель.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03.08.2018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Земли промышленности и иного специального назначения, занятые федеральными энергетическими системами, объектами использования атомной энергии, федеральным транспортом, путями сообщения, объектами федеральной информатики и связи, объектами, обеспечивающими космическую деятельность, объектами обороны и безопасности, объектами оборонного производства, объектами, обеспечивающими статус и защиту Государственной границы Российской Федерации, другими объектами, отнесенными к ведению Российской Федерации в соответствии со статьей 71 Конституции Российской Федерации, являются федеральной собственностью.</w:t>
      </w:r>
    </w:p>
    <w:p>
      <w:pPr>
        <w:spacing w:after="120"/>
        <w:ind w:firstLine="709"/>
      </w:pPr>
      <w:r>
        <w:rPr>
          <w:sz w:val="24"/>
        </w:rPr>
        <w:t xml:space="preserve">5 - 5.3. Утратили силу. - Федеральный закон от 03.08.2018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Земли промышленности и иного специального назначения в соответствии со статьей 24 настоящего Кодекса могут предоставляться в безвозмездное пользование для сельскохозяйственного производства и иного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87</dc:title>
  <dc:creator>АРБИТРАЖ! · arbi.ru</dc:creator>
  <cp:lastModifiedBy>АРБИТРАЖ!</cp:lastModifiedBy>
  <dcterms:created xsi:type="dcterms:W3CDTF">2026-10-24T14:39:05.891Z</dcterms:created>
</cp:coreProperties>
</file>