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Землями промышленности признаются земли, которые используются или предназначены для обеспечения деятельности организаций и (или) эксплуатации объектов промышленности и права на которые возникли у участников земельных отношений по основаниям, предусмотренным настоящим Кодексом, федеральными законами и законами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деятельности организаций и (или) эксплуатации объектов промышленности могут предоставляться земельные участки для размещения производственных и административных зданий, сооружений и обслуживающих их объектов, в том числе для временного пребывания работников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23.06.2014 N 171-ФЗ , от 03.08.2018 N 342-ФЗ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03.08.2018 N 342-ФЗ.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марта 2015 года. - Федеральный закон от 23.06.2014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88</dc:title>
  <dc:creator>АРБИТРАЖ! · arbi.ru</dc:creator>
  <cp:lastModifiedBy>АРБИТРАЖ!</cp:lastModifiedBy>
  <dcterms:created xsi:type="dcterms:W3CDTF">2026-10-24T15:39:55.579Z</dcterms:created>
</cp:coreProperties>
</file>