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Землями энергетики признаются земли, которые используются или предназначены для обеспечения деятельности организаций и (или) эксплуатации объектов энергетики и права на которые возникли у участников земельных отношений по основаниям, предусмотренным настоящим Кодексом, федеральными законами и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целях обеспечения деятельности организаций и объектов энергетики могут предоставляться земельные участки для:</w:t>
      </w:r>
    </w:p>
    <w:p>
      <w:pPr>
        <w:spacing w:after="120"/>
        <w:ind w:firstLine="709"/>
      </w:pPr>
      <w:r>
        <w:rPr>
          <w:sz w:val="24"/>
        </w:rPr>
        <w:t xml:space="preserve">1) размещения гидроэлектростанций, атомных станций, ядерных установок, пунктов хранения ядерных материалов и радиоактивных веществ, хранилищ радиоактивных отходов, тепловых станций и других электростанций, обслуживающих их сооружений и объектов;</w:t>
      </w:r>
    </w:p>
    <w:p>
      <w:pPr>
        <w:spacing w:after="120"/>
        <w:ind w:firstLine="709"/>
      </w:pPr>
      <w:r>
        <w:rPr>
          <w:sz w:val="24"/>
        </w:rPr>
        <w:t xml:space="preserve">2) размещения объектов электросетевого хозяйства и иных определенных законодательством Российской Федерации об электроэнергетике объектов электроэнергетики.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04.12.2006 N 204-ФЗ)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03.08.2018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Правила определения размеров земельных участков для размещения воздушных линий электропередачи и опор линий связи, обслуживающих электрические сети,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89</dc:title>
  <dc:creator>АРБИТРАЖ! · arbi.ru</dc:creator>
  <cp:lastModifiedBy>АРБИТРАЖ!</cp:lastModifiedBy>
  <dcterms:created xsi:type="dcterms:W3CDTF">2026-10-24T16:37:27.934Z</dcterms:created>
</cp:coreProperties>
</file>