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Землями транспорта признаются земли, которые используются или предназначены для обеспечения деятельности организаций и (или) эксплуатации объектов автомобильного, морского, внутреннего водного, железнодорожного, воздушного, трубопроводного и иных видов транспорта и права на которые возникли у участников земельных отношений по основаниям, предусмотренным настоящим Кодексом, федеральными законами и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обеспечения деятельности организаций и эксплуатации объектов железнодорожного транспорта могут предоставляться земельные участки для:</w:t>
      </w:r>
    </w:p>
    <w:p>
      <w:pPr>
        <w:spacing w:after="120"/>
        <w:ind w:firstLine="709"/>
      </w:pPr>
      <w:r>
        <w:rPr>
          <w:sz w:val="24"/>
        </w:rPr>
        <w:t xml:space="preserve">1) размещения железнодорожных путей;</w:t>
      </w:r>
    </w:p>
    <w:p>
      <w:pPr>
        <w:spacing w:after="120"/>
        <w:ind w:firstLine="709"/>
      </w:pPr>
      <w:r>
        <w:rPr>
          <w:sz w:val="24"/>
        </w:rPr>
        <w:t xml:space="preserve">2) размещения, эксплуатации и реконструкции зданий, сооружений, в том числе железнодорожных вокзалов, железнодорожных станций, а также устройств и других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215-ФЗ , от 23.06.2014 N 171-ФЗ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установления полос отвода.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Указанные земельные участки, не занятые объектами железнодорожного транспорта, могут использоваться для оказания сопутствующих услуг пассажирам и иным пользователям услугами железнодорожного транспорта, складирования грузов, устройства погрузочно-разгрузочных площадок, сельскохозяйственного производства, размещения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материалов), стоянок (парковок) транспортных средств, транспортно-пересадочных узлов и иных целей при условии соблюдения требований безопасности движения, установленных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установления и использования полос отвода железных дорог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целях обеспечения дорожной деятельности могут предоставляться земельные участки для:</w:t>
      </w:r>
    </w:p>
    <w:p>
      <w:pPr>
        <w:spacing w:after="120"/>
        <w:ind w:firstLine="709"/>
      </w:pPr>
      <w:r>
        <w:rPr>
          <w:sz w:val="24"/>
        </w:rPr>
        <w:t xml:space="preserve">1) размещения автомобильных дорог;</w:t>
      </w:r>
    </w:p>
    <w:p>
      <w:pPr>
        <w:spacing w:after="120"/>
        <w:ind w:firstLine="709"/>
      </w:pPr>
      <w:r>
        <w:rPr>
          <w:sz w:val="24"/>
        </w:rPr>
        <w:t xml:space="preserve">2) размещения объектов дорожного сервиса, объектов, предназначенных для осуществления дорожной деятельности, стационарных постов органов внутренних дел;</w:t>
      </w:r>
    </w:p>
    <w:p>
      <w:pPr>
        <w:spacing w:after="120"/>
        <w:ind w:firstLine="709"/>
      </w:pPr>
      <w:r>
        <w:rPr>
          <w:sz w:val="24"/>
        </w:rPr>
        <w:t xml:space="preserve">3) установления полос отвода автомобильных дорог.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08.11.2007 N 257-ФЗ)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сервиса. Для создания необходимых условий использования автомобильных дорог и их сохранности,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дорог. Установление границ полос отвода автомобильных дорог и границ придорожных полос автомобильных дорог, использование таких полос отвода и придорожных полос осуществляются в соответствии с настоящим Кодексом, законодательством Российской Федерации об автомобильных дорогах и о дорожной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08.11.2007 N 257-ФЗ; 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целях обеспечения деятельности организаций и эксплуатации объектов морского, внутреннего водного транспорта могут предоставляться земельные участки для:</w:t>
      </w:r>
    </w:p>
    <w:p>
      <w:pPr>
        <w:spacing w:after="120"/>
        <w:ind w:firstLine="709"/>
      </w:pPr>
      <w:r>
        <w:rPr>
          <w:sz w:val="24"/>
        </w:rPr>
        <w:t xml:space="preserve">1) размещения искусственно созданных внутренних водных путей;</w:t>
      </w:r>
    </w:p>
    <w:p>
      <w:pPr>
        <w:spacing w:after="120"/>
        <w:ind w:firstLine="709"/>
      </w:pPr>
      <w:r>
        <w:rPr>
          <w:sz w:val="24"/>
        </w:rPr>
        <w:t xml:space="preserve">2) размещения объектов инфраструктуры морских портов, объектов речных портов, причалов, пристаней, гидротехнических сооружений, других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морского, внутреннего водного транспорта;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215-ФЗ , от 23.06.2014 N 171-ФЗ , от 18.07.2017 N 177-ФЗ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выделения береговой полосы.</w:t>
      </w:r>
    </w:p>
    <w:p>
      <w:pPr>
        <w:spacing w:after="120"/>
        <w:ind w:firstLine="709"/>
      </w:pPr>
      <w:r>
        <w:rPr>
          <w:sz w:val="24"/>
        </w:rPr>
        <w:t xml:space="preserve">Береговая полоса внутренних водных путей выделяется для работ, связанных с судоходством и сплавом по внутренним водным путям, вне территорий населенных пунктов. Порядок выделения береговой полосы и пользования ею определяется Кодексом внутреннего водного транспорта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аэропортов, аэродромов, аэровокзалов, взлетно-посадочных полос, других наземных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воздушного транспорта.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215-ФЗ , от 23.06.2014 N 171-ФЗ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целях размещения, капитального ремонта нефтепроводов, нефтепродуктопроводов, иных трубопроводов, линейных объектов системы газоснабжения, их неотъемлемых технологических частей в случаях и порядке, предусмотренных настоящим Кодексом, могут предоставляться земельные участки, находящиеся в государственной или муниципальной собственности, устанавливаться сервитуты или публичные сервитуты, может осуществляться использование земель или земельных участков без их предоставления и установления сервитута,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14.07.2022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целях создания условий для строительства и реконструкции объектов автомобильного, водного, железнодорожного, воздушного и иных видов транспорта осуществляется резервирование земель. Порядок резервирования земель для указанных целей устанавливается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8. Земельные участки, предоставленные под строительство, реконструкцию, капитальный ремонт объектов трубопроводного транспорта, из состава земель других категорий не подлежат переводу в категорию земель транспорта и предоставляются на период осуществления строительства, реконструкции, капитального ремонта таких объектов. На земельные участки, где размещены подземные объекты трубопроводного транспорта, относящиеся к линейным объектам, оформление прав собственников объектов трубопроводного транспорта в порядке, установленном настоящим Кодексом, не требуется. У собственников земельных участков возникают ограничения прав в связи с установлением охранных зон таких объектов.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21.07.2011 N 257-ФЗ, 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90</dc:title>
  <dc:creator>АРБИТРАЖ! · arbi.ru</dc:creator>
  <cp:lastModifiedBy>АРБИТРАЖ!</cp:lastModifiedBy>
  <dcterms:created xsi:type="dcterms:W3CDTF">2026-10-24T17:37:56.590Z</dcterms:created>
</cp:coreProperties>
</file>