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для обеспечения космической деятельности признаются земли, которые используются или предназначены для обеспечения деятельности организаций и (или) объектов космической деятельности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космической деятельности могут предоставляться земельные участки для размещения наземных объектов космической инфраструктуры, включая космодромы, стартовые комплексы и пусковые установки, командно-измерительные комплексы, центры и пункты управления полетами космических объектов, пункты приема, хранения и переработки информации, базы хранения космической техники, районы падения отделяющихся частей ракет, полигоны приземления космических объектов и взлетно-посадочные полосы, объекты экспериментальной базы для отработки космической техники, центры и оборудование для подготовки космонавтов, другие наземные сооружения и технику, используемые при осуществлении космической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3. Земельные участки, используемые под районы падения отделяющихся частей ракет эпизодически, у собственников земельных участков, землепользователей, землевладельцев и арендаторов земельных участков не изымаются.</w:t>
      </w:r>
    </w:p>
    <w:p>
      <w:pPr>
        <w:spacing w:after="120"/>
        <w:ind w:firstLine="709"/>
      </w:pPr>
      <w:r>
        <w:rPr>
          <w:sz w:val="24"/>
        </w:rPr>
        <w:t xml:space="preserve">Порядок возмещения ущерба этим лицам определяется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92</dc:title>
  <dc:creator>АРБИТРАЖ! · arbi.ru</dc:creator>
  <cp:lastModifiedBy>АРБИТРАЖ!</cp:lastModifiedBy>
  <dcterms:created xsi:type="dcterms:W3CDTF">2026-10-24T17:17:32.831Z</dcterms:created>
</cp:coreProperties>
</file>