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97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землям природоохранного назначения относятся земли:</w:t>
      </w:r>
    </w:p>
    <w:p>
      <w:pPr>
        <w:spacing w:after="120"/>
        <w:ind w:firstLine="709"/>
      </w:pPr>
      <w:r>
        <w:rPr>
          <w:sz w:val="24"/>
        </w:rPr>
        <w:t xml:space="preserve">1) утратил силу. - Федеральный закон от 03.06.2006 N 73-ФЗ;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силу. - Федеральный закон от 28.12.2013 N 406-ФЗ;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занятые защитными лесами, предусмотренными лесным законодательством (за исключением защитных лесов, расположенных на землях лесного фонда, землях особо охраняемых природных территорий);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04.12.2006 N 201-ФЗ , от 28.12.2013 N 406-ФЗ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04.12.2006 N 201-ФЗ;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иные земли, выполняющие природоохранные функции.</w:t>
      </w:r>
    </w:p>
    <w:p>
      <w:pPr>
        <w:spacing w:after="120"/>
        <w:ind w:firstLine="709"/>
      </w:pPr>
      <w:r>
        <w:rPr>
          <w:sz w:val="24"/>
        </w:rPr>
        <w:t xml:space="preserve">2.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законами, законами субъектов Российской Федерации и нормативными правовыми актами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3. Юридические лица, в интересах которых выделяются земельные участки с особыми условиями использования, обязаны обозначить их границы специальными информационными знаками.</w:t>
      </w:r>
    </w:p>
    <w:p>
      <w:pPr>
        <w:spacing w:after="120"/>
        <w:ind w:firstLine="709"/>
      </w:pPr>
      <w:r>
        <w:rPr>
          <w:sz w:val="24"/>
        </w:rPr>
        <w:t xml:space="preserve">4. В пределах земель природоохранного назначения вводится особый правовой режим использования земель, ограничивающий или запрещающий виды деятельности, которые несовместимы с основным назначением этих земель. Земельные участки в пределах этих земель не изымаются и не выкупаются у собственников земельных участков, землепользователей, землевладельцев и арендаторов земельных участков.</w:t>
      </w:r>
    </w:p>
    <w:p>
      <w:pPr>
        <w:spacing w:after="120"/>
        <w:ind w:firstLine="709"/>
      </w:pPr>
      <w:r>
        <w:rPr>
          <w:sz w:val="24"/>
        </w:rPr>
        <w:t xml:space="preserve">5.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случаях, предусмотренных федеральными законами о коренных малочисленных народах, могут образовываться территории традиционного природопользования коренных малочисленных народов. Порядок природопользования на указанных территориях устанавливается федеральными законами, их границы определяются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27.06.2018 N 164-ФЗ)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97</dc:title>
  <dc:creator>АРБИТРАЖ! · arbi.ru</dc:creator>
  <cp:lastModifiedBy>АРБИТРАЖ!</cp:lastModifiedBy>
  <dcterms:created xsi:type="dcterms:W3CDTF">2026-10-24T12:34:31.717Z</dcterms:created>
</cp:coreProperties>
</file>