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98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04.08.2023 N 486-ФЗ)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01.09.2027 в п. 1 ст. 98 вносятся изменения ( ФЗ от 04.08.2026 N 320-ФЗ).</w:t>
      </w:r>
    </w:p>
    <w:p>
      <w:pPr>
        <w:spacing w:after="120"/>
        <w:ind w:firstLine="709"/>
      </w:pPr>
      <w:r>
        <w:rPr>
          <w:sz w:val="24"/>
        </w:rPr>
        <w:t xml:space="preserve">1. К землям рекреационного назначения относятся земли, используемые для осуществления рекреационной деятельности (выполнение работ и оказание услуг в сфере туризма, физической культуры и спорта, организации отдыха и укрепления здоровья граждан).</w:t>
      </w:r>
    </w:p>
    <w:p>
      <w:pPr>
        <w:spacing w:after="120"/>
        <w:ind w:firstLine="709"/>
      </w:pPr>
      <w:r>
        <w:rPr>
          <w:sz w:val="24"/>
        </w:rPr>
        <w:t xml:space="preserve">2. На землях рекреационного назначения допускается создание объектов, предназначенных для осуществления рекреационной деятельности. Перечень таких объектов устанавливается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3. Использование дорожек, троп и трасс, размещенных по соглашению с собственниками земельных участков, землепользователями, землевладельцами и арендаторами земельных участков, может осуществляться на основе сервитутов, при этом указанные земельные участки не изымаются из использования.</w:t>
      </w:r>
    </w:p>
    <w:p>
      <w:pPr>
        <w:spacing w:after="120"/>
        <w:ind w:firstLine="709"/>
      </w:pPr>
      <w:r>
        <w:rPr>
          <w:sz w:val="24"/>
        </w:rPr>
        <w:t xml:space="preserve">4. На землях рекреационного назначения допускается хозяйственная деятельность при соблюдении установленного режима охраны и использования таких земель и располагающихся на них объектов, в том числе разрешенного использования земельных участков, разрешенного строительства.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98</dc:title>
  <dc:creator>АРБИТРАЖ! · arbi.ru</dc:creator>
  <cp:lastModifiedBy>АРБИТРАЖ!</cp:lastModifiedBy>
  <dcterms:created xsi:type="dcterms:W3CDTF">2026-10-24T11:34:59.907Z</dcterms:created>
</cp:coreProperties>
</file>