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8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Продавец (исполнитель) оспаривает привлечение к ответственности за обман или ущемление прав потребителей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товар, в отношении которого продавец не предоставил необходимую информацию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права потребителя на получение информации о товаре (иных прав) или за включение в договор условий, ущемляющих его права</w:t>
      </w:r>
    </w:p>
    <w:p>
      <w:pPr>
        <w:spacing w:after="120"/>
        <w:ind w:firstLine="709"/>
      </w:pPr>
      <w:r>
        <w:rPr>
          <w:sz w:val="24"/>
        </w:rPr>
        <w:t xml:space="preserve">1. Потребитель вправе потребовать предоставления необходимой и достоверной информации об изготовителе (исполнителе, продавце), режиме его работы и реализуемых им товарах (работах, услугах).</w:t>
      </w:r>
    </w:p>
    <w:p>
      <w:pPr>
        <w:spacing w:after="120"/>
        <w:ind w:firstLine="709"/>
      </w:pPr>
      <w:r>
        <w:rPr>
          <w:sz w:val="24"/>
        </w:rPr>
        <w:t xml:space="preserve">2. Указанная в пункте 1 настоящей статьи информация в наглядной и доступной форме доводится до сведения потребителей при заключении договоров купли-продажи и договоров о выполнении работ (оказании услуг) способами, принятыми в отдельных сферах обслуживания потребителей, на русском языке, а дополнительно, по усмотрению изготовителя (исполнителя, продавца), на государственных языках республик и иных языках народов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24.06.2025 N 168-ФЗ)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полномочий, вытекающих из заключенного ими договора с изготовителем (продавцом).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29.07.2018 N 250-ФЗ)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8</dc:title>
  <dc:creator>АРБИТРАЖ! · arbi.ru</dc:creator>
  <cp:lastModifiedBy>АРБИТРАЖ!</cp:lastModifiedBy>
  <dcterms:created xsi:type="dcterms:W3CDTF">2026-10-24T06:39:57.250Z</dcterms:created>
</cp:coreProperties>
</file>