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16.1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112-ФЗ)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16.1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права потребителя на получение информации о товаре (иных прав) или за включение в договор условий, ущемляющих его права</w:t>
      </w:r>
    </w:p>
    <w:p>
      <w:pPr>
        <w:spacing w:after="120"/>
        <w:ind w:firstLine="709"/>
      </w:pPr>
      <w:r>
        <w:rPr>
          <w:sz w:val="24"/>
        </w:rPr>
        <w:t xml:space="preserve">1. Продавец (исполнитель, владелец агрегатора в случае использования в своей деятельности наличных расчетов с потребителем) обязан обеспечить возможность оплаты товаров (работ, услуг) путем использования национальных платежных инструментов, а также наличных расчетов по выбору потребителя.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Обязанность обеспечить возможность оплаты товаров (работ, услуг) с использованием национальных платежных инструментов в рамках национальной системы платежных карт распространяется на продавца (исполнителя, владельца агрегатора), у которого выручка от реализации товаров (выполнения работ, оказания услуг) за предшествующий календарный год превышает двадцать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место оплаты товаров (работ, услуг) находится в месте, где не предоставляются услуги доступа к подвижной радиотелефонной связи и (или) средствам коллективного доступа к информационно-телекоммуникационной сети "Интернет", продавец (исполнитель) освобождается от обязанности обеспечить в этом месте возможность оплаты товаров (работ, услуг) с использованием национальных платежных инструментов.</w:t>
      </w:r>
    </w:p>
    <w:p>
      <w:pPr>
        <w:spacing w:after="120"/>
        <w:ind w:firstLine="709"/>
      </w:pPr>
      <w:r>
        <w:rPr>
          <w:sz w:val="24"/>
        </w:rPr>
        <w:t xml:space="preserve">Продавец освобождается от обязанности обеспечить возможность оплаты товаров с использованием национальных платежных инструментов в торговом объекте, выручка от реализации товаров в котором составляет менее пяти миллионов рублей за предшествующий календарный год.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5 п. 1 ст. 16.1 распространяется: на клиентов системно значимых, значимых на рынке платежных услуг КО на 01.01.2026, чья выручка более 120 млн руб. - с 01.09.2026 , более 30 млн руб. - с 01.09.2027 , на остальных - с 01.09.2028 (ФЗ от 23.07.2025 N 248-ФЗ).</w:t>
      </w:r>
    </w:p>
    <w:p>
      <w:pPr>
        <w:spacing w:after="120"/>
        <w:ind w:firstLine="709"/>
      </w:pPr>
      <w:r>
        <w:rPr>
          <w:sz w:val="24"/>
        </w:rPr>
        <w:t xml:space="preserve">Продавец (исполнитель, владелец агрегатора), у которого выручка от реализации товаров (выполнения работ, оказания услуг) за предшествующий календарный год превышает двадцать миллионов рублей, обязан обеспечить потребителю возможность оплаты товаров (работ, услуг) путем перевода цифровых рублей.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23.07.2025 N 248-ФЗ)</w:t>
      </w:r>
    </w:p>
    <w:p>
      <w:pPr>
        <w:spacing w:after="120"/>
        <w:ind w:firstLine="709"/>
      </w:pPr>
      <w:r>
        <w:rPr>
          <w:sz w:val="24"/>
        </w:rPr>
        <w:t xml:space="preserve">Если место оплаты товаров (работ, услуг) находится в месте, где не предоставляются услуги доступа к подвижной радиотелефонной связи и (или) средствам коллективного доступа к информационно-телекоммуникационной сети "Интернет", продавец (исполнитель, владелец агрегатора) освобождается от обязанности обеспечить в этом месте возможность оплаты товаров (работ, услуг) путем перевода цифровых рублей.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23.07.2025 N 248-ФЗ)</w:t>
      </w:r>
    </w:p>
    <w:p>
      <w:pPr>
        <w:spacing w:after="120"/>
        <w:ind w:firstLine="709"/>
      </w:pPr>
      <w:r>
        <w:rPr>
          <w:sz w:val="24"/>
        </w:rPr>
        <w:t xml:space="preserve">Продавец освобождается от обязанности обеспечить потребителю возможность оплаты товаров путем перевода цифровых рублей в торговом объекте, выручка от реализации товаров в котором составляет менее пяти миллионов рублей за предшествующий календарный год.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23.07.2025 N 248-ФЗ)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01.05.2017 N 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Оплата товаров (работ, услуг) может производиться потребителем в соответствии с указанием продавца (исполнителя) путем расчетов через субъектов национальной платежной системы, осуществляющих оказание платежных услуг в соответствии с законодательством Российской Федерации о национальной платежной системе, если иное не установлено федеральными законами или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При оплате товаров (работ, услуг) наличными денежными средствами обязательства потребителя перед продавцом (исполнителем) по оплате товаров (работ, услуг) считаются исполненными в размере внесенных денежных средств с момента внесения наличных денежных средств продавцу (исполнителю) либо платежному агенту (субагенту), осуществляющему деятельность по приему платежей физических лиц.</w:t>
      </w:r>
    </w:p>
    <w:p>
      <w:pPr>
        <w:spacing w:after="120"/>
        <w:ind w:firstLine="709"/>
      </w:pPr>
      <w:r>
        <w:rPr>
          <w:sz w:val="24"/>
        </w:rPr>
        <w:t xml:space="preserve">При оплате товаров (работ, услуг) путем перевода предоставляемых потребителем наличных денежных средств без открытия банковского счета обязательства потребителя перед продавцом (исполнителем) по оплате товаров (работ, услуг)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(субагенту), осуществляющим деятельность в соответствии с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При оплате товаров (работ, услуг) путем перевода денежных средств в рамках применяемых форм безналичных расчетов обязательства потребителя перед продавцом (исполнителем) по оплате товаров (работ, услуг) считаются исполненными в сумме, указанной в распоряжении о переводе денежных средств, с момента подтверждения его исполнения обслуживающей потребителя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4. При оплате товаров (работ, услуг) продавцу (исполнителю) запрещено устанавливать в отношении одного вида товаров (работ, услуг) различные цены в зависимости от способа их оплаты посредством наличных расчетов или в рамках применяемых форм безналичных расчетов.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4.1 ст. 16.1 не распространяется на отношения, возникающие из договоров участия в долевом строительстве, заключаемых в соответствии с ФЗ от 30.12.2004 N 214-ФЗ ( ФЗ от 31.07.2025 N 284-ФЗ).</w:t>
      </w:r>
    </w:p>
    <w:p>
      <w:pPr>
        <w:spacing w:after="120"/>
        <w:ind w:firstLine="709"/>
      </w:pPr>
      <w:r>
        <w:rPr>
          <w:sz w:val="24"/>
        </w:rPr>
        <w:t xml:space="preserve">4.1. Продавцу (исполнителю) запрещено устанавливать в отношении одного вида товаров (работ, услуг) различные цены в зависимости от использования потребителем сервиса рассрочки или оплаты товара (работы, услуги) потребителем в рассрочку или через определенное время, за исключением случаев, если договор, условия которого предусматривают оплату товара (работы, услуги) потребителем в рассрочку или через определенное время, заключается с участником эксперимента в соответствии с Федеральным законом от 4 августа 2023 года N 417-ФЗ "О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31.07.2025 N 284-ФЗ)</w:t>
      </w:r>
    </w:p>
    <w:p>
      <w:pPr>
        <w:spacing w:after="120"/>
        <w:ind w:firstLine="709"/>
      </w:pPr>
      <w:r>
        <w:rPr>
          <w:sz w:val="24"/>
        </w:rPr>
        <w:t xml:space="preserve">4.2. При оплате услуг, оказываемых на основании абонентского договора в информационно-телекоммуникационной сети "Интернет" с использованием сайта и (или) страницы сайта в информационно-телекоммуникационной сети "Интернет", и (или) информационной системы, и (или) программы для электронных вычислительных машин,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платежа, которые потребитель предоставил ранее и в отношении которых выразил исполнителю отказ от использования при расчетах с ним.</w:t>
      </w:r>
    </w:p>
    <w:p>
      <w:pPr>
        <w:spacing w:after="120"/>
        <w:ind w:firstLine="709"/>
      </w:pPr>
      <w:r>
        <w:rPr>
          <w:sz w:val="24"/>
        </w:rPr>
        <w:t xml:space="preserve">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платежа, в том числе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15.10.2025 N 376-ФЗ)</w:t>
      </w:r>
    </w:p>
    <w:p>
      <w:pPr>
        <w:spacing w:after="120"/>
        <w:ind w:firstLine="709"/>
      </w:pPr>
      <w:r>
        <w:rPr>
          <w:sz w:val="24"/>
        </w:rPr>
        <w:t xml:space="preserve">5. Продавец (исполнитель) несет ответственность за возникшие у потребителя убытки, вызванные нарушением требований пункта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16.1</dc:title>
  <dc:creator>АРБИТРАЖ! · arbi.ru</dc:creator>
  <cp:lastModifiedBy>АРБИТРАЖ!</cp:lastModifiedBy>
  <dcterms:created xsi:type="dcterms:W3CDTF">2026-10-24T04:23:20.352Z</dcterms:created>
</cp:coreProperties>
</file>