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защите прав потребителей, ст. 17</w:t>
      </w:r>
    </w:p>
    <w:p>
      <w:pPr>
        <w:spacing w:after="120"/>
        <w:ind w:firstLine="709"/>
      </w:pPr>
      <w:r>
        <w:rPr>
          <w:sz w:val="24"/>
        </w:rPr>
        <w:t xml:space="preserve">Акт: Закон Российской Федерации «О защите прав потребителей» № 2300-1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https://www.consultant.ru/document/cons_doc_LAW_305/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Защита прав потребителей осуществляется судом.</w:t>
      </w:r>
    </w:p>
    <w:p>
      <w:pPr>
        <w:spacing w:after="120"/>
        <w:ind w:firstLine="709"/>
      </w:pPr>
      <w:r>
        <w:rPr>
          <w:sz w:val="24"/>
        </w:rPr>
        <w:t xml:space="preserve">Защита прав потребителей услуг, оказываемых финансовыми организациями, организующими взаимодействие с уполномоченным по правам потребителей финансовых услуг в соответствии с Федеральным законом "Об уполномоченном по правам потребителей финансовых услуг", осуществляется с особенностями, установленными указанным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04.06.2018 N 133-ФЗ)</w:t>
      </w:r>
    </w:p>
    <w:p>
      <w:pPr>
        <w:spacing w:after="120"/>
        <w:ind w:firstLine="709"/>
      </w:pPr>
      <w:r>
        <w:rPr>
          <w:sz w:val="24"/>
        </w:rPr>
        <w:t xml:space="preserve">2. Иски о защите прав потребителей могут быть предъявлены по выбору истца в суд по месту:</w:t>
      </w:r>
    </w:p>
    <w:p>
      <w:pPr>
        <w:spacing w:after="120"/>
        <w:ind w:firstLine="709"/>
      </w:pPr>
      <w:r>
        <w:rPr>
          <w:sz w:val="24"/>
        </w:rPr>
        <w:t xml:space="preserve">нахождения организации, а если ответчиком является индивидуальный предприниматель, - его жительства;</w:t>
      </w:r>
    </w:p>
    <w:p>
      <w:pPr>
        <w:spacing w:after="120"/>
        <w:ind w:firstLine="709"/>
      </w:pPr>
      <w:r>
        <w:rPr>
          <w:sz w:val="24"/>
        </w:rPr>
        <w:t xml:space="preserve">жительства или пребывания истца;</w:t>
      </w:r>
    </w:p>
    <w:p>
      <w:pPr>
        <w:spacing w:after="120"/>
        <w:ind w:firstLine="709"/>
      </w:pPr>
      <w:r>
        <w:rPr>
          <w:sz w:val="24"/>
        </w:rPr>
        <w:t xml:space="preserve">заключения или исполнения договора.</w:t>
      </w:r>
    </w:p>
    <w:p>
      <w:pPr>
        <w:spacing w:after="120"/>
        <w:ind w:firstLine="709"/>
      </w:pPr>
      <w:r>
        <w:rPr>
          <w:sz w:val="24"/>
        </w:rPr>
        <w:t xml:space="preserve">Если иск к организации вытекает из деятельности ее филиала или представительства, он может быть предъявлен в суд по месту нахождения ее филиала или представительства.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21.12.2004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Потребители, иные истцы по искам, связанным с нарушением прав потребителей, освобождаются от уплаты государственной пошлины в соответствии с законодательством Российской Федерации о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18.07.2011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защите прав потребителей, ст. 17</dc:title>
  <dc:creator>АРБИТРАЖ! · arbi.ru</dc:creator>
  <cp:lastModifiedBy>АРБИТРАЖ!</cp:lastModifiedBy>
  <dcterms:created xsi:type="dcterms:W3CDTF">2026-10-24T05:27:38.098Z</dcterms:created>
</cp:coreProperties>
</file>