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32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32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уплаченные по договору возмездного оказания услуг денежные средства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взыскать задолженность по договору возмездного оказания услуг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(расторг) договор бытового подряда и взыскать уплаченные средства в связи с некачественным выполнением (просрочкой) работ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(расторг) договор и взыскать предоплату в связи с невыполнением строительных работ в срок</w:t>
      </w:r>
    </w:p>
    <w:p>
      <w:pPr>
        <w:spacing w:after="120"/>
        <w:ind w:firstLine="709"/>
      </w:pPr>
      <w:r>
        <w:rPr>
          <w:sz w:val="24"/>
        </w:rPr>
        <w:t xml:space="preserve">- Заказчик туристского продукта отказался от договора до начала поездки и хочет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32</dc:title>
  <dc:creator>АРБИТРАЖ! · arbi.ru</dc:creator>
  <cp:lastModifiedBy>АРБИТРАЖ!</cp:lastModifiedBy>
  <dcterms:created xsi:type="dcterms:W3CDTF">2026-10-24T04:23:26.770Z</dcterms:created>
</cp:coreProperties>
</file>