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42.3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18.03.2019 N 38-ФЗ)</w:t>
      </w:r>
    </w:p>
    <w:p>
      <w:pPr>
        <w:spacing w:after="120"/>
        <w:ind w:firstLine="709"/>
      </w:pPr>
      <w:r>
        <w:rPr>
          <w:sz w:val="24"/>
        </w:rPr>
        <w:t xml:space="preserve">1. Обращение потребителя может быть направлено в письменной форме на бумажном носителе или в электронной форме в орган государственного надзора, иные уполномоченные федеральные органы исполнительной власти, исполнительный орган субъекта Российской Федерации либо орган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Обращение потребителя может быть направлено по почте, с использованием информационно-телекоммуникационной сети "Интернет", в том числе официального сайта органа государственного надзора, иных уполномоченных федеральных органов исполнительной власти, исполнительного органа субъекта Российской Федерации либо органа местного самоуправления (в субъектах Российской Федерации - городах федерального значения Москве, Санкт-Петербурге и Севастополе с использованием официального сайта органа местного самоуправления в случае, если это предусмотрено законами субъектов Российской Федерации - городов федерального значения Москвы, Санкт-Петербурга и Севастополя), единого портала государственных и муниципальных услуг либо регионального портала государственных и муниципальных услуг, а также может быть принято при личном приеме заявителя.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42.3</dc:title>
  <dc:creator>АРБИТРАЖ! · arbi.ru</dc:creator>
  <cp:lastModifiedBy>АРБИТРАЖ!</cp:lastModifiedBy>
  <dcterms:created xsi:type="dcterms:W3CDTF">2026-10-24T07:18:32.457Z</dcterms:created>
</cp:coreProperties>
</file>