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43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нарушение прав потребителей, установленных законами и иными нормативными правовыми актами Российской Федерации, продавец (исполнитель, изготовитель, уполномоченная организация или уполномоченный индивидуальный предприниматель, импортер) несет административную , уголовную или гражданско-правовую ответственность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43</dc:title>
  <dc:creator>АРБИТРАЖ! · arbi.ru</dc:creator>
  <cp:lastModifiedBy>АРБИТРАЖ!</cp:lastModifiedBy>
  <dcterms:created xsi:type="dcterms:W3CDTF">2026-10-24T08:16:01.087Z</dcterms:created>
</cp:coreProperties>
</file>